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F2E03" w14:textId="01BA6093" w:rsidR="00927B7D" w:rsidRPr="00E8515A" w:rsidRDefault="003F59B1" w:rsidP="00E968E3">
      <w:pPr>
        <w:pStyle w:val="Title"/>
        <w:kinsoku w:val="0"/>
        <w:overflowPunct w:val="0"/>
        <w:spacing w:before="0" w:after="120" w:line="312" w:lineRule="auto"/>
        <w:contextualSpacing/>
        <w:rPr>
          <w:rFonts w:asciiTheme="minorHAnsi" w:hAnsiTheme="minorHAnsi" w:cstheme="minorHAnsi"/>
          <w:caps w:val="0"/>
          <w:sz w:val="32"/>
          <w:szCs w:val="32"/>
          <w:u w:val="single"/>
          <w14:ligatures w14:val="standard"/>
        </w:rPr>
      </w:pPr>
      <w:r w:rsidRPr="00E8515A">
        <w:rPr>
          <w:rFonts w:asciiTheme="minorHAnsi" w:hAnsiTheme="minorHAnsi" w:cstheme="minorHAnsi"/>
          <w:caps w:val="0"/>
          <w:noProof/>
          <w:sz w:val="32"/>
          <w:szCs w:val="32"/>
          <w:u w:val="single"/>
          <w14:ligatures w14:val="standard"/>
        </w:rPr>
        <w:t xml:space="preserve">Bailiwick of Guernsey </w:t>
      </w:r>
      <w:r w:rsidR="00927B7D" w:rsidRPr="00E8515A">
        <w:rPr>
          <w:rFonts w:asciiTheme="minorHAnsi" w:hAnsiTheme="minorHAnsi" w:cstheme="minorHAnsi"/>
          <w:caps w:val="0"/>
          <w:sz w:val="32"/>
          <w:szCs w:val="32"/>
          <w:u w:val="single"/>
          <w14:ligatures w14:val="standard"/>
        </w:rPr>
        <w:t xml:space="preserve">Addendum </w:t>
      </w:r>
      <w:r w:rsidR="00E968E3" w:rsidRPr="00E8515A">
        <w:rPr>
          <w:rFonts w:asciiTheme="minorHAnsi" w:hAnsiTheme="minorHAnsi" w:cstheme="minorHAnsi"/>
          <w:caps w:val="0"/>
          <w:sz w:val="32"/>
          <w:szCs w:val="32"/>
          <w:u w:val="single"/>
          <w14:ligatures w14:val="standard"/>
        </w:rPr>
        <w:br/>
      </w:r>
      <w:r w:rsidR="00927B7D" w:rsidRPr="00E8515A">
        <w:rPr>
          <w:rFonts w:asciiTheme="minorHAnsi" w:hAnsiTheme="minorHAnsi" w:cstheme="minorHAnsi"/>
          <w:caps w:val="0"/>
          <w:sz w:val="32"/>
          <w:szCs w:val="32"/>
          <w:u w:val="single"/>
          <w14:ligatures w14:val="standard"/>
        </w:rPr>
        <w:t xml:space="preserve">to the </w:t>
      </w:r>
      <w:r w:rsidR="009F5070" w:rsidRPr="009F5070">
        <w:rPr>
          <w:rFonts w:asciiTheme="minorHAnsi" w:hAnsiTheme="minorHAnsi" w:cstheme="minorHAnsi"/>
          <w:caps w:val="0"/>
          <w:sz w:val="32"/>
          <w:szCs w:val="32"/>
          <w:u w:val="single"/>
          <w14:ligatures w14:val="standard"/>
        </w:rPr>
        <w:t xml:space="preserve">European </w:t>
      </w:r>
      <w:r w:rsidR="00927B7D" w:rsidRPr="00E8515A">
        <w:rPr>
          <w:rFonts w:asciiTheme="minorHAnsi" w:hAnsiTheme="minorHAnsi" w:cstheme="minorHAnsi"/>
          <w:caps w:val="0"/>
          <w:sz w:val="32"/>
          <w:szCs w:val="32"/>
          <w:u w:val="single"/>
          <w14:ligatures w14:val="standard"/>
        </w:rPr>
        <w:t>Commission Standard Contractual Clauses</w:t>
      </w:r>
      <w:r w:rsidR="00497FBA" w:rsidRPr="00E8515A">
        <w:rPr>
          <w:rFonts w:asciiTheme="minorHAnsi" w:hAnsiTheme="minorHAnsi" w:cstheme="minorHAnsi"/>
          <w:caps w:val="0"/>
          <w:sz w:val="32"/>
          <w:szCs w:val="32"/>
          <w:u w:val="single"/>
          <w14:ligatures w14:val="standard"/>
        </w:rPr>
        <w:t xml:space="preserve"> </w:t>
      </w:r>
      <w:r w:rsidR="00E968E3" w:rsidRPr="00E8515A">
        <w:rPr>
          <w:rFonts w:asciiTheme="minorHAnsi" w:hAnsiTheme="minorHAnsi" w:cstheme="minorHAnsi"/>
          <w:caps w:val="0"/>
          <w:sz w:val="32"/>
          <w:szCs w:val="32"/>
          <w:u w:val="single"/>
          <w14:ligatures w14:val="standard"/>
        </w:rPr>
        <w:br/>
      </w:r>
      <w:r w:rsidR="00F358D1" w:rsidRPr="00E8515A">
        <w:rPr>
          <w:rFonts w:asciiTheme="minorHAnsi" w:hAnsiTheme="minorHAnsi" w:cstheme="minorHAnsi"/>
          <w:caps w:val="0"/>
          <w:sz w:val="32"/>
          <w:szCs w:val="32"/>
          <w:u w:val="single"/>
          <w14:ligatures w14:val="standard"/>
        </w:rPr>
        <w:t>(The “Clauses”)</w:t>
      </w:r>
    </w:p>
    <w:p w14:paraId="45052911" w14:textId="77777777" w:rsidR="00927B7D" w:rsidRPr="00665734" w:rsidRDefault="00927B7D" w:rsidP="00AD0E5D">
      <w:pPr>
        <w:pStyle w:val="BodyText"/>
        <w:kinsoku w:val="0"/>
        <w:overflowPunct w:val="0"/>
        <w:spacing w:after="120" w:line="312" w:lineRule="auto"/>
        <w:contextualSpacing/>
        <w:rPr>
          <w:rFonts w:asciiTheme="minorHAnsi" w:hAnsiTheme="minorHAnsi" w:cstheme="minorHAnsi"/>
          <w:sz w:val="21"/>
          <w:szCs w:val="21"/>
          <w14:ligatures w14:val="standard"/>
        </w:rPr>
      </w:pPr>
    </w:p>
    <w:p w14:paraId="7205544E" w14:textId="77777777" w:rsidR="00927B7D" w:rsidRPr="00665734" w:rsidRDefault="00927B7D" w:rsidP="00AD0E5D">
      <w:pPr>
        <w:pStyle w:val="AgreementHeading1"/>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Date of this</w:t>
      </w:r>
      <w:r w:rsidRPr="00665734">
        <w:rPr>
          <w:rFonts w:asciiTheme="minorHAnsi" w:hAnsiTheme="minorHAnsi" w:cstheme="minorHAnsi"/>
          <w:spacing w:val="-6"/>
          <w:sz w:val="21"/>
          <w:szCs w:val="21"/>
          <w14:ligatures w14:val="standard"/>
        </w:rPr>
        <w:t xml:space="preserve"> </w:t>
      </w:r>
      <w:r w:rsidR="0028716A" w:rsidRPr="00665734">
        <w:rPr>
          <w:rFonts w:asciiTheme="minorHAnsi" w:hAnsiTheme="minorHAnsi" w:cstheme="minorHAnsi"/>
          <w:sz w:val="21"/>
          <w:szCs w:val="21"/>
          <w14:ligatures w14:val="standard"/>
        </w:rPr>
        <w:t>Addendum</w:t>
      </w:r>
    </w:p>
    <w:p w14:paraId="51801A16" w14:textId="77777777" w:rsidR="00927B7D" w:rsidRPr="00665734" w:rsidRDefault="00927B7D" w:rsidP="00AD0E5D">
      <w:pPr>
        <w:pStyle w:val="BodyText"/>
        <w:kinsoku w:val="0"/>
        <w:overflowPunct w:val="0"/>
        <w:spacing w:after="120" w:line="312" w:lineRule="auto"/>
        <w:contextualSpacing/>
        <w:rPr>
          <w:rFonts w:asciiTheme="minorHAnsi" w:hAnsiTheme="minorHAnsi" w:cstheme="minorHAnsi"/>
          <w:b/>
          <w:bCs/>
          <w:sz w:val="21"/>
          <w:szCs w:val="21"/>
          <w14:ligatures w14:val="standard"/>
        </w:rPr>
      </w:pPr>
    </w:p>
    <w:p w14:paraId="3A75B19B" w14:textId="20EFF96A" w:rsidR="0028716A" w:rsidRPr="00665734" w:rsidRDefault="0028716A" w:rsidP="00AD0E5D">
      <w:pPr>
        <w:pStyle w:val="AgreementHeading2"/>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 xml:space="preserve">The Clauses are dated </w:t>
      </w:r>
      <w:r w:rsidRPr="00665734">
        <w:rPr>
          <w:rFonts w:asciiTheme="minorHAnsi" w:hAnsiTheme="minorHAnsi" w:cstheme="minorHAnsi"/>
          <w:sz w:val="21"/>
          <w:szCs w:val="21"/>
          <w14:ligatures w14:val="standard"/>
        </w:rPr>
        <w:tab/>
      </w:r>
      <w:r w:rsidRPr="00665734">
        <w:rPr>
          <w:rFonts w:asciiTheme="minorHAnsi" w:hAnsiTheme="minorHAnsi" w:cstheme="minorHAnsi"/>
          <w:sz w:val="21"/>
          <w:szCs w:val="21"/>
          <w14:ligatures w14:val="standard"/>
        </w:rPr>
        <w:tab/>
      </w:r>
      <w:r w:rsidRPr="00665734">
        <w:rPr>
          <w:rFonts w:asciiTheme="minorHAnsi" w:hAnsiTheme="minorHAnsi" w:cstheme="minorHAnsi"/>
          <w:sz w:val="21"/>
          <w:szCs w:val="21"/>
          <w14:ligatures w14:val="standard"/>
        </w:rPr>
        <w:tab/>
      </w:r>
      <w:r w:rsidRPr="00665734">
        <w:rPr>
          <w:rFonts w:asciiTheme="minorHAnsi" w:hAnsiTheme="minorHAnsi" w:cstheme="minorHAnsi"/>
          <w:sz w:val="21"/>
          <w:szCs w:val="21"/>
          <w14:ligatures w14:val="standard"/>
        </w:rPr>
        <w:tab/>
      </w:r>
      <w:r w:rsidRPr="00665734">
        <w:rPr>
          <w:rFonts w:asciiTheme="minorHAnsi" w:hAnsiTheme="minorHAnsi" w:cstheme="minorHAnsi"/>
          <w:sz w:val="21"/>
          <w:szCs w:val="21"/>
          <w14:ligatures w14:val="standard"/>
        </w:rPr>
        <w:tab/>
        <w:t>202</w:t>
      </w:r>
      <w:r w:rsidR="000B48B4">
        <w:rPr>
          <w:rFonts w:asciiTheme="minorHAnsi" w:hAnsiTheme="minorHAnsi" w:cstheme="minorHAnsi"/>
          <w:sz w:val="21"/>
          <w:szCs w:val="21"/>
          <w14:ligatures w14:val="standard"/>
        </w:rPr>
        <w:t>1</w:t>
      </w:r>
    </w:p>
    <w:p w14:paraId="502B6B90" w14:textId="77777777" w:rsidR="00F92BC9" w:rsidRPr="00665734" w:rsidRDefault="00F92BC9" w:rsidP="00AD0E5D">
      <w:pPr>
        <w:pStyle w:val="AgreementHeading2"/>
        <w:numPr>
          <w:ilvl w:val="0"/>
          <w:numId w:val="0"/>
        </w:numPr>
        <w:ind w:left="720"/>
        <w:rPr>
          <w:rFonts w:asciiTheme="minorHAnsi" w:hAnsiTheme="minorHAnsi" w:cstheme="minorHAnsi"/>
          <w:sz w:val="21"/>
          <w:szCs w:val="21"/>
          <w14:ligatures w14:val="standard"/>
        </w:rPr>
      </w:pPr>
    </w:p>
    <w:p w14:paraId="2CCA4E80" w14:textId="77777777" w:rsidR="00927B7D" w:rsidRPr="00665734" w:rsidRDefault="00927B7D" w:rsidP="00AD0E5D">
      <w:pPr>
        <w:pStyle w:val="AgreementHeading2"/>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 xml:space="preserve">This Addendum is effective from: </w:t>
      </w:r>
      <w:r w:rsidRPr="00573566">
        <w:rPr>
          <w:rFonts w:asciiTheme="minorHAnsi" w:hAnsiTheme="minorHAnsi" w:cstheme="minorHAnsi"/>
          <w:sz w:val="21"/>
          <w:szCs w:val="21"/>
          <w:highlight w:val="yellow"/>
          <w14:ligatures w14:val="standard"/>
        </w:rPr>
        <w:t>Choose one option and delete the</w:t>
      </w:r>
      <w:r w:rsidRPr="00573566">
        <w:rPr>
          <w:rFonts w:asciiTheme="minorHAnsi" w:hAnsiTheme="minorHAnsi" w:cstheme="minorHAnsi"/>
          <w:spacing w:val="-6"/>
          <w:sz w:val="21"/>
          <w:szCs w:val="21"/>
          <w:highlight w:val="yellow"/>
          <w14:ligatures w14:val="standard"/>
        </w:rPr>
        <w:t xml:space="preserve"> </w:t>
      </w:r>
      <w:r w:rsidRPr="00573566">
        <w:rPr>
          <w:rFonts w:asciiTheme="minorHAnsi" w:hAnsiTheme="minorHAnsi" w:cstheme="minorHAnsi"/>
          <w:sz w:val="21"/>
          <w:szCs w:val="21"/>
          <w:highlight w:val="yellow"/>
          <w14:ligatures w14:val="standard"/>
        </w:rPr>
        <w:t>other:</w:t>
      </w:r>
    </w:p>
    <w:p w14:paraId="68326083" w14:textId="77777777" w:rsidR="00F92BC9" w:rsidRPr="00665734" w:rsidRDefault="00F92BC9" w:rsidP="00AD0E5D">
      <w:pPr>
        <w:pStyle w:val="AgreementHeading2"/>
        <w:numPr>
          <w:ilvl w:val="0"/>
          <w:numId w:val="0"/>
        </w:numPr>
        <w:ind w:left="720"/>
        <w:rPr>
          <w:rFonts w:asciiTheme="minorHAnsi" w:hAnsiTheme="minorHAnsi" w:cstheme="minorHAnsi"/>
          <w:sz w:val="21"/>
          <w:szCs w:val="21"/>
          <w14:ligatures w14:val="standard"/>
        </w:rPr>
      </w:pPr>
    </w:p>
    <w:p w14:paraId="6FAD5D86" w14:textId="77777777" w:rsidR="0028716A" w:rsidRPr="00665734" w:rsidRDefault="00927B7D" w:rsidP="00AD0E5D">
      <w:pPr>
        <w:pStyle w:val="AgreementHeading3"/>
        <w:rPr>
          <w:rFonts w:asciiTheme="minorHAnsi" w:hAnsiTheme="minorHAnsi" w:cstheme="minorHAnsi"/>
          <w:sz w:val="21"/>
          <w:szCs w:val="21"/>
          <w:highlight w:val="yellow"/>
          <w14:ligatures w14:val="standard"/>
        </w:rPr>
      </w:pPr>
      <w:r w:rsidRPr="00665734">
        <w:rPr>
          <w:rFonts w:asciiTheme="minorHAnsi" w:hAnsiTheme="minorHAnsi" w:cstheme="minorHAnsi"/>
          <w:sz w:val="21"/>
          <w:szCs w:val="21"/>
          <w:highlight w:val="yellow"/>
          <w14:ligatures w14:val="standard"/>
        </w:rPr>
        <w:t xml:space="preserve">The same date as the Clauses. </w:t>
      </w:r>
    </w:p>
    <w:p w14:paraId="68E9D902" w14:textId="258C0D26" w:rsidR="00616FEE" w:rsidRPr="00665734" w:rsidRDefault="00616FEE" w:rsidP="00AD0E5D">
      <w:pPr>
        <w:pStyle w:val="AgreementHeading3"/>
        <w:rPr>
          <w:rFonts w:asciiTheme="minorHAnsi" w:hAnsiTheme="minorHAnsi" w:cstheme="minorHAnsi"/>
          <w:sz w:val="21"/>
          <w:szCs w:val="21"/>
          <w:highlight w:val="yellow"/>
          <w14:ligatures w14:val="standard"/>
        </w:rPr>
      </w:pPr>
      <w:r w:rsidRPr="00665734">
        <w:rPr>
          <w:rFonts w:asciiTheme="minorHAnsi" w:hAnsiTheme="minorHAnsi" w:cstheme="minorHAnsi"/>
          <w:noProof/>
          <w:sz w:val="21"/>
          <w:szCs w:val="21"/>
          <w:highlight w:val="yellow"/>
        </w:rPr>
        <w:t>[●] 202</w:t>
      </w:r>
      <w:r w:rsidR="00977DC3" w:rsidRPr="00665734">
        <w:rPr>
          <w:rFonts w:asciiTheme="minorHAnsi" w:hAnsiTheme="minorHAnsi" w:cstheme="minorHAnsi"/>
          <w:noProof/>
          <w:sz w:val="21"/>
          <w:szCs w:val="21"/>
          <w:highlight w:val="yellow"/>
        </w:rPr>
        <w:t>2</w:t>
      </w:r>
      <w:r w:rsidRPr="00665734">
        <w:rPr>
          <w:rFonts w:asciiTheme="minorHAnsi" w:hAnsiTheme="minorHAnsi" w:cstheme="minorHAnsi"/>
          <w:noProof/>
          <w:sz w:val="21"/>
          <w:szCs w:val="21"/>
          <w:highlight w:val="yellow"/>
        </w:rPr>
        <w:t>.</w:t>
      </w:r>
    </w:p>
    <w:p w14:paraId="6E372154" w14:textId="77777777" w:rsidR="00F92BC9" w:rsidRPr="00665734" w:rsidRDefault="00F92BC9" w:rsidP="00AD0E5D">
      <w:pPr>
        <w:pStyle w:val="AgreementHeading3"/>
        <w:numPr>
          <w:ilvl w:val="0"/>
          <w:numId w:val="0"/>
        </w:numPr>
        <w:ind w:left="1474"/>
        <w:rPr>
          <w:rFonts w:asciiTheme="minorHAnsi" w:hAnsiTheme="minorHAnsi" w:cstheme="minorHAnsi"/>
          <w:sz w:val="21"/>
          <w:szCs w:val="21"/>
          <w14:ligatures w14:val="standard"/>
        </w:rPr>
      </w:pPr>
    </w:p>
    <w:p w14:paraId="54067A2B" w14:textId="61FBC38C" w:rsidR="00927B7D" w:rsidRPr="00665734" w:rsidRDefault="007A4F22" w:rsidP="00AD0E5D">
      <w:pPr>
        <w:pStyle w:val="AgreementHeading1"/>
        <w:spacing w:after="120" w:line="312" w:lineRule="auto"/>
        <w:rPr>
          <w:rFonts w:asciiTheme="minorHAnsi" w:hAnsiTheme="minorHAnsi" w:cstheme="minorHAnsi"/>
          <w:sz w:val="21"/>
          <w:szCs w:val="21"/>
          <w14:ligatures w14:val="standard"/>
        </w:rPr>
      </w:pPr>
      <w:r>
        <w:rPr>
          <w:rFonts w:asciiTheme="minorHAnsi" w:hAnsiTheme="minorHAnsi" w:cstheme="minorHAnsi"/>
          <w:sz w:val="21"/>
          <w:szCs w:val="21"/>
          <w14:ligatures w14:val="standard"/>
        </w:rPr>
        <w:t>PURPOSE OF THIS ADDENDUM</w:t>
      </w:r>
    </w:p>
    <w:p w14:paraId="178997C5" w14:textId="6264887E" w:rsidR="00927B7D" w:rsidRPr="00665734" w:rsidRDefault="00927B7D" w:rsidP="00AD0E5D">
      <w:pPr>
        <w:pStyle w:val="AgreementHeading2"/>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 xml:space="preserve">The </w:t>
      </w:r>
      <w:r w:rsidR="00392A9D" w:rsidRPr="00665734">
        <w:rPr>
          <w:rFonts w:asciiTheme="minorHAnsi" w:hAnsiTheme="minorHAnsi" w:cstheme="minorHAnsi"/>
          <w:sz w:val="21"/>
          <w:szCs w:val="21"/>
          <w14:ligatures w14:val="standard"/>
        </w:rPr>
        <w:t>Data Protection Authority in</w:t>
      </w:r>
      <w:r w:rsidR="0064145B" w:rsidRPr="00665734">
        <w:rPr>
          <w:rFonts w:asciiTheme="minorHAnsi" w:hAnsiTheme="minorHAnsi" w:cstheme="minorHAnsi"/>
          <w:sz w:val="21"/>
          <w:szCs w:val="21"/>
          <w14:ligatures w14:val="standard"/>
        </w:rPr>
        <w:t xml:space="preserve"> the Bailiwick of</w:t>
      </w:r>
      <w:r w:rsidR="00392A9D" w:rsidRPr="00665734">
        <w:rPr>
          <w:rFonts w:asciiTheme="minorHAnsi" w:hAnsiTheme="minorHAnsi" w:cstheme="minorHAnsi"/>
          <w:sz w:val="21"/>
          <w:szCs w:val="21"/>
          <w14:ligatures w14:val="standard"/>
        </w:rPr>
        <w:t xml:space="preserve"> Guernsey </w:t>
      </w:r>
      <w:r w:rsidRPr="00665734">
        <w:rPr>
          <w:rFonts w:asciiTheme="minorHAnsi" w:hAnsiTheme="minorHAnsi" w:cstheme="minorHAnsi"/>
          <w:sz w:val="21"/>
          <w:szCs w:val="21"/>
          <w14:ligatures w14:val="standard"/>
        </w:rPr>
        <w:t>considers this Addendum</w:t>
      </w:r>
      <w:r w:rsidR="00F92BC9" w:rsidRPr="00665734">
        <w:rPr>
          <w:rFonts w:asciiTheme="minorHAnsi" w:hAnsiTheme="minorHAnsi" w:cstheme="minorHAnsi"/>
          <w:sz w:val="21"/>
          <w:szCs w:val="21"/>
          <w14:ligatures w14:val="standard"/>
        </w:rPr>
        <w:t xml:space="preserve"> (together with the Clauses)</w:t>
      </w:r>
      <w:r w:rsidRPr="00665734">
        <w:rPr>
          <w:rFonts w:asciiTheme="minorHAnsi" w:hAnsiTheme="minorHAnsi" w:cstheme="minorHAnsi"/>
          <w:sz w:val="21"/>
          <w:szCs w:val="21"/>
          <w14:ligatures w14:val="standard"/>
        </w:rPr>
        <w:t xml:space="preserve"> provides appropriate safeguards for the purposes of transfers of personal data to a third country or an international organi</w:t>
      </w:r>
      <w:r w:rsidR="00392A9D" w:rsidRPr="00665734">
        <w:rPr>
          <w:rFonts w:asciiTheme="minorHAnsi" w:hAnsiTheme="minorHAnsi" w:cstheme="minorHAnsi"/>
          <w:sz w:val="21"/>
          <w:szCs w:val="21"/>
          <w14:ligatures w14:val="standard"/>
        </w:rPr>
        <w:t xml:space="preserve">sation in reliance on </w:t>
      </w:r>
      <w:r w:rsidR="00B62BB7" w:rsidRPr="00665734">
        <w:rPr>
          <w:rFonts w:asciiTheme="minorHAnsi" w:hAnsiTheme="minorHAnsi" w:cstheme="minorHAnsi"/>
          <w:sz w:val="21"/>
          <w:szCs w:val="21"/>
          <w14:ligatures w14:val="standard"/>
        </w:rPr>
        <w:t>Section</w:t>
      </w:r>
      <w:r w:rsidR="00392A9D" w:rsidRPr="00665734">
        <w:rPr>
          <w:rFonts w:asciiTheme="minorHAnsi" w:hAnsiTheme="minorHAnsi" w:cstheme="minorHAnsi"/>
          <w:sz w:val="21"/>
          <w:szCs w:val="21"/>
          <w14:ligatures w14:val="standard"/>
        </w:rPr>
        <w:t xml:space="preserve"> 5</w:t>
      </w:r>
      <w:r w:rsidRPr="00665734">
        <w:rPr>
          <w:rFonts w:asciiTheme="minorHAnsi" w:hAnsiTheme="minorHAnsi" w:cstheme="minorHAnsi"/>
          <w:sz w:val="21"/>
          <w:szCs w:val="21"/>
          <w14:ligatures w14:val="standard"/>
        </w:rPr>
        <w:t>6</w:t>
      </w:r>
      <w:r w:rsidR="00A8657B" w:rsidRPr="00665734">
        <w:rPr>
          <w:rFonts w:asciiTheme="minorHAnsi" w:hAnsiTheme="minorHAnsi" w:cstheme="minorHAnsi"/>
          <w:sz w:val="21"/>
          <w:szCs w:val="21"/>
          <w14:ligatures w14:val="standard"/>
        </w:rPr>
        <w:t>(2)(c)</w:t>
      </w:r>
      <w:r w:rsidRPr="00665734">
        <w:rPr>
          <w:rFonts w:asciiTheme="minorHAnsi" w:hAnsiTheme="minorHAnsi" w:cstheme="minorHAnsi"/>
          <w:sz w:val="21"/>
          <w:szCs w:val="21"/>
          <w14:ligatures w14:val="standard"/>
        </w:rPr>
        <w:t xml:space="preserve"> of </w:t>
      </w:r>
      <w:r w:rsidR="00B734B8" w:rsidRPr="00B734B8">
        <w:rPr>
          <w:rFonts w:asciiTheme="minorHAnsi" w:hAnsiTheme="minorHAnsi" w:cstheme="minorHAnsi"/>
          <w:i/>
          <w:iCs/>
          <w:sz w:val="21"/>
          <w:szCs w:val="21"/>
          <w14:ligatures w14:val="standard"/>
        </w:rPr>
        <w:t>T</w:t>
      </w:r>
      <w:r w:rsidRPr="00B734B8">
        <w:rPr>
          <w:rFonts w:asciiTheme="minorHAnsi" w:hAnsiTheme="minorHAnsi" w:cstheme="minorHAnsi"/>
          <w:i/>
          <w:iCs/>
          <w:sz w:val="21"/>
          <w:szCs w:val="21"/>
          <w14:ligatures w14:val="standard"/>
        </w:rPr>
        <w:t xml:space="preserve">he </w:t>
      </w:r>
      <w:r w:rsidR="0028716A" w:rsidRPr="00B734B8">
        <w:rPr>
          <w:rFonts w:asciiTheme="minorHAnsi" w:hAnsiTheme="minorHAnsi" w:cstheme="minorHAnsi"/>
          <w:i/>
          <w:iCs/>
          <w:sz w:val="21"/>
          <w:szCs w:val="21"/>
          <w14:ligatures w14:val="standard"/>
        </w:rPr>
        <w:t>Data Protection (Bailiwick of Guernsey) Law, 2017</w:t>
      </w:r>
      <w:r w:rsidRPr="00665734">
        <w:rPr>
          <w:rFonts w:asciiTheme="minorHAnsi" w:hAnsiTheme="minorHAnsi" w:cstheme="minorHAnsi"/>
          <w:sz w:val="21"/>
          <w:szCs w:val="21"/>
          <w14:ligatures w14:val="standard"/>
        </w:rPr>
        <w:t xml:space="preserve"> </w:t>
      </w:r>
      <w:r w:rsidR="00595093" w:rsidRPr="00665734">
        <w:rPr>
          <w:rFonts w:asciiTheme="minorHAnsi" w:hAnsiTheme="minorHAnsi" w:cstheme="minorHAnsi"/>
          <w:sz w:val="21"/>
          <w:szCs w:val="21"/>
          <w14:ligatures w14:val="standard"/>
        </w:rPr>
        <w:t>(</w:t>
      </w:r>
      <w:r w:rsidR="00D71A71" w:rsidRPr="00665734">
        <w:rPr>
          <w:rFonts w:asciiTheme="minorHAnsi" w:hAnsiTheme="minorHAnsi" w:cstheme="minorHAnsi"/>
          <w:sz w:val="21"/>
          <w:szCs w:val="21"/>
          <w14:ligatures w14:val="standard"/>
        </w:rPr>
        <w:t>“</w:t>
      </w:r>
      <w:r w:rsidR="00595093" w:rsidRPr="00665734">
        <w:rPr>
          <w:rFonts w:asciiTheme="minorHAnsi" w:hAnsiTheme="minorHAnsi" w:cstheme="minorHAnsi"/>
          <w:b/>
          <w:bCs/>
          <w:sz w:val="21"/>
          <w:szCs w:val="21"/>
          <w14:ligatures w14:val="standard"/>
        </w:rPr>
        <w:t>the</w:t>
      </w:r>
      <w:r w:rsidR="00595093" w:rsidRPr="00665734">
        <w:rPr>
          <w:rFonts w:asciiTheme="minorHAnsi" w:hAnsiTheme="minorHAnsi" w:cstheme="minorHAnsi"/>
          <w:sz w:val="21"/>
          <w:szCs w:val="21"/>
          <w14:ligatures w14:val="standard"/>
        </w:rPr>
        <w:t xml:space="preserve"> </w:t>
      </w:r>
      <w:r w:rsidR="00D71A71" w:rsidRPr="00665734">
        <w:rPr>
          <w:rFonts w:asciiTheme="minorHAnsi" w:hAnsiTheme="minorHAnsi" w:cstheme="minorHAnsi"/>
          <w:b/>
          <w:sz w:val="21"/>
          <w:szCs w:val="21"/>
          <w14:ligatures w14:val="standard"/>
        </w:rPr>
        <w:t>Law</w:t>
      </w:r>
      <w:r w:rsidR="00595093" w:rsidRPr="00665734">
        <w:rPr>
          <w:rFonts w:asciiTheme="minorHAnsi" w:hAnsiTheme="minorHAnsi" w:cstheme="minorHAnsi"/>
          <w:sz w:val="21"/>
          <w:szCs w:val="21"/>
          <w14:ligatures w14:val="standard"/>
        </w:rPr>
        <w:t xml:space="preserve">") </w:t>
      </w:r>
      <w:r w:rsidRPr="00665734">
        <w:rPr>
          <w:rFonts w:asciiTheme="minorHAnsi" w:hAnsiTheme="minorHAnsi" w:cstheme="minorHAnsi"/>
          <w:sz w:val="21"/>
          <w:szCs w:val="21"/>
          <w14:ligatures w14:val="standard"/>
        </w:rPr>
        <w:t>and, with respect to data transfers from</w:t>
      </w:r>
      <w:r w:rsidR="007A13CE" w:rsidRPr="00665734">
        <w:rPr>
          <w:rFonts w:asciiTheme="minorHAnsi" w:hAnsiTheme="minorHAnsi" w:cstheme="minorHAnsi"/>
          <w:sz w:val="21"/>
          <w:szCs w:val="21"/>
          <w14:ligatures w14:val="standard"/>
        </w:rPr>
        <w:t xml:space="preserve"> controllers to controllers,</w:t>
      </w:r>
      <w:r w:rsidRPr="00665734">
        <w:rPr>
          <w:rFonts w:asciiTheme="minorHAnsi" w:hAnsiTheme="minorHAnsi" w:cstheme="minorHAnsi"/>
          <w:sz w:val="21"/>
          <w:szCs w:val="21"/>
          <w14:ligatures w14:val="standard"/>
        </w:rPr>
        <w:t xml:space="preserve"> controllers to processors</w:t>
      </w:r>
      <w:r w:rsidR="00C855C6" w:rsidRPr="00665734">
        <w:rPr>
          <w:rFonts w:asciiTheme="minorHAnsi" w:hAnsiTheme="minorHAnsi" w:cstheme="minorHAnsi"/>
          <w:sz w:val="21"/>
          <w:szCs w:val="21"/>
          <w14:ligatures w14:val="standard"/>
        </w:rPr>
        <w:t>, processors to controllers</w:t>
      </w:r>
      <w:r w:rsidRPr="00665734">
        <w:rPr>
          <w:rFonts w:asciiTheme="minorHAnsi" w:hAnsiTheme="minorHAnsi" w:cstheme="minorHAnsi"/>
          <w:sz w:val="21"/>
          <w:szCs w:val="21"/>
          <w14:ligatures w14:val="standard"/>
        </w:rPr>
        <w:t xml:space="preserve"> and/or processors </w:t>
      </w:r>
      <w:r w:rsidR="0028716A" w:rsidRPr="00665734">
        <w:rPr>
          <w:rFonts w:asciiTheme="minorHAnsi" w:hAnsiTheme="minorHAnsi" w:cstheme="minorHAnsi"/>
          <w:sz w:val="21"/>
          <w:szCs w:val="21"/>
          <w14:ligatures w14:val="standard"/>
        </w:rPr>
        <w:t>to</w:t>
      </w:r>
      <w:r w:rsidRPr="00665734">
        <w:rPr>
          <w:rFonts w:asciiTheme="minorHAnsi" w:hAnsiTheme="minorHAnsi" w:cstheme="minorHAnsi"/>
          <w:spacing w:val="-3"/>
          <w:sz w:val="21"/>
          <w:szCs w:val="21"/>
          <w14:ligatures w14:val="standard"/>
        </w:rPr>
        <w:t xml:space="preserve"> </w:t>
      </w:r>
      <w:r w:rsidRPr="00665734">
        <w:rPr>
          <w:rFonts w:asciiTheme="minorHAnsi" w:hAnsiTheme="minorHAnsi" w:cstheme="minorHAnsi"/>
          <w:sz w:val="21"/>
          <w:szCs w:val="21"/>
          <w14:ligatures w14:val="standard"/>
        </w:rPr>
        <w:t>processors.</w:t>
      </w:r>
    </w:p>
    <w:p w14:paraId="1490135F" w14:textId="77777777" w:rsidR="00927B7D" w:rsidRPr="00665734" w:rsidRDefault="00927B7D" w:rsidP="00AD0E5D">
      <w:pPr>
        <w:pStyle w:val="BodyText"/>
        <w:kinsoku w:val="0"/>
        <w:overflowPunct w:val="0"/>
        <w:spacing w:after="120" w:line="312" w:lineRule="auto"/>
        <w:contextualSpacing/>
        <w:rPr>
          <w:rFonts w:asciiTheme="minorHAnsi" w:hAnsiTheme="minorHAnsi" w:cstheme="minorHAnsi"/>
          <w:sz w:val="21"/>
          <w:szCs w:val="21"/>
          <w14:ligatures w14:val="standard"/>
        </w:rPr>
      </w:pPr>
    </w:p>
    <w:p w14:paraId="7643DCD4" w14:textId="77777777" w:rsidR="00927B7D" w:rsidRPr="00665734" w:rsidRDefault="00927B7D" w:rsidP="00AD0E5D">
      <w:pPr>
        <w:pStyle w:val="AgreementHeading1"/>
        <w:spacing w:after="120" w:line="312" w:lineRule="auto"/>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Interpretation of this</w:t>
      </w:r>
      <w:r w:rsidRPr="00665734">
        <w:rPr>
          <w:rFonts w:asciiTheme="minorHAnsi" w:hAnsiTheme="minorHAnsi" w:cstheme="minorHAnsi"/>
          <w:spacing w:val="-11"/>
          <w:sz w:val="21"/>
          <w:szCs w:val="21"/>
          <w14:ligatures w14:val="standard"/>
        </w:rPr>
        <w:t xml:space="preserve"> </w:t>
      </w:r>
      <w:r w:rsidRPr="00665734">
        <w:rPr>
          <w:rFonts w:asciiTheme="minorHAnsi" w:hAnsiTheme="minorHAnsi" w:cstheme="minorHAnsi"/>
          <w:sz w:val="21"/>
          <w:szCs w:val="21"/>
          <w14:ligatures w14:val="standard"/>
        </w:rPr>
        <w:t>Addendum</w:t>
      </w:r>
    </w:p>
    <w:p w14:paraId="247BAF7F" w14:textId="77777777" w:rsidR="00927B7D" w:rsidRPr="00665734" w:rsidRDefault="00927B7D" w:rsidP="00AD0E5D">
      <w:pPr>
        <w:pStyle w:val="AgreementHeading2"/>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Where this Addendum uses terms that are defined in the Annex those terms shall have the same meaning as in the Annex. In addition, the following terms have the following</w:t>
      </w:r>
      <w:r w:rsidRPr="00665734">
        <w:rPr>
          <w:rFonts w:asciiTheme="minorHAnsi" w:hAnsiTheme="minorHAnsi" w:cstheme="minorHAnsi"/>
          <w:spacing w:val="-6"/>
          <w:sz w:val="21"/>
          <w:szCs w:val="21"/>
          <w14:ligatures w14:val="standard"/>
        </w:rPr>
        <w:t xml:space="preserve"> </w:t>
      </w:r>
      <w:r w:rsidRPr="00665734">
        <w:rPr>
          <w:rFonts w:asciiTheme="minorHAnsi" w:hAnsiTheme="minorHAnsi" w:cstheme="minorHAnsi"/>
          <w:sz w:val="21"/>
          <w:szCs w:val="21"/>
          <w14:ligatures w14:val="standard"/>
        </w:rPr>
        <w:t>meanings:</w:t>
      </w:r>
    </w:p>
    <w:p w14:paraId="380865FE" w14:textId="77777777" w:rsidR="00927B7D" w:rsidRPr="00665734" w:rsidRDefault="00392A9D" w:rsidP="00AD0E5D">
      <w:pPr>
        <w:pStyle w:val="BodyText"/>
        <w:tabs>
          <w:tab w:val="left" w:pos="5411"/>
        </w:tabs>
        <w:kinsoku w:val="0"/>
        <w:overflowPunct w:val="0"/>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ab/>
      </w:r>
    </w:p>
    <w:tbl>
      <w:tblPr>
        <w:tblW w:w="0" w:type="auto"/>
        <w:tblInd w:w="500" w:type="dxa"/>
        <w:tblLayout w:type="fixed"/>
        <w:tblCellMar>
          <w:left w:w="0" w:type="dxa"/>
          <w:right w:w="0" w:type="dxa"/>
        </w:tblCellMar>
        <w:tblLook w:val="0000" w:firstRow="0" w:lastRow="0" w:firstColumn="0" w:lastColumn="0" w:noHBand="0" w:noVBand="0"/>
      </w:tblPr>
      <w:tblGrid>
        <w:gridCol w:w="2612"/>
        <w:gridCol w:w="6047"/>
      </w:tblGrid>
      <w:tr w:rsidR="0028716A" w:rsidRPr="00665734" w14:paraId="182A2BEF" w14:textId="77777777" w:rsidTr="002B5D40">
        <w:trPr>
          <w:trHeight w:val="546"/>
        </w:trPr>
        <w:tc>
          <w:tcPr>
            <w:tcW w:w="2612" w:type="dxa"/>
            <w:tcBorders>
              <w:top w:val="none" w:sz="6" w:space="0" w:color="auto"/>
              <w:left w:val="none" w:sz="6" w:space="0" w:color="auto"/>
              <w:bottom w:val="single" w:sz="6" w:space="0" w:color="003768"/>
              <w:right w:val="none" w:sz="6" w:space="0" w:color="auto"/>
            </w:tcBorders>
            <w:shd w:val="clear" w:color="auto" w:fill="E4EBEF"/>
          </w:tcPr>
          <w:p w14:paraId="353D865C" w14:textId="77777777" w:rsidR="00927B7D" w:rsidRPr="00665734" w:rsidRDefault="00927B7D" w:rsidP="00AD0E5D">
            <w:pPr>
              <w:pStyle w:val="TableParagraph"/>
              <w:kinsoku w:val="0"/>
              <w:overflowPunct w:val="0"/>
              <w:spacing w:before="0" w:after="120" w:line="312" w:lineRule="auto"/>
              <w:ind w:left="108"/>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This</w:t>
            </w:r>
            <w:r w:rsidRPr="00665734">
              <w:rPr>
                <w:rFonts w:asciiTheme="minorHAnsi" w:hAnsiTheme="minorHAnsi" w:cstheme="minorHAnsi"/>
                <w:spacing w:val="-2"/>
                <w:sz w:val="21"/>
                <w:szCs w:val="21"/>
                <w14:ligatures w14:val="standard"/>
              </w:rPr>
              <w:t xml:space="preserve"> </w:t>
            </w:r>
            <w:r w:rsidRPr="00665734">
              <w:rPr>
                <w:rFonts w:asciiTheme="minorHAnsi" w:hAnsiTheme="minorHAnsi" w:cstheme="minorHAnsi"/>
                <w:sz w:val="21"/>
                <w:szCs w:val="21"/>
                <w14:ligatures w14:val="standard"/>
              </w:rPr>
              <w:t>Addendum</w:t>
            </w:r>
          </w:p>
        </w:tc>
        <w:tc>
          <w:tcPr>
            <w:tcW w:w="6047" w:type="dxa"/>
            <w:tcBorders>
              <w:top w:val="none" w:sz="6" w:space="0" w:color="auto"/>
              <w:left w:val="none" w:sz="6" w:space="0" w:color="auto"/>
              <w:bottom w:val="single" w:sz="6" w:space="0" w:color="003768"/>
              <w:right w:val="none" w:sz="6" w:space="0" w:color="auto"/>
            </w:tcBorders>
          </w:tcPr>
          <w:p w14:paraId="14583D09" w14:textId="77777777" w:rsidR="00927B7D" w:rsidRPr="00665734" w:rsidRDefault="00927B7D" w:rsidP="00AD0E5D">
            <w:pPr>
              <w:pStyle w:val="TableParagraph"/>
              <w:kinsoku w:val="0"/>
              <w:overflowPunct w:val="0"/>
              <w:spacing w:before="0"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This Addendum to the</w:t>
            </w:r>
            <w:r w:rsidRPr="00665734">
              <w:rPr>
                <w:rFonts w:asciiTheme="minorHAnsi" w:hAnsiTheme="minorHAnsi" w:cstheme="minorHAnsi"/>
                <w:spacing w:val="-8"/>
                <w:sz w:val="21"/>
                <w:szCs w:val="21"/>
                <w14:ligatures w14:val="standard"/>
              </w:rPr>
              <w:t xml:space="preserve"> </w:t>
            </w:r>
            <w:r w:rsidRPr="00665734">
              <w:rPr>
                <w:rFonts w:asciiTheme="minorHAnsi" w:hAnsiTheme="minorHAnsi" w:cstheme="minorHAnsi"/>
                <w:sz w:val="21"/>
                <w:szCs w:val="21"/>
                <w14:ligatures w14:val="standard"/>
              </w:rPr>
              <w:t>Clauses</w:t>
            </w:r>
          </w:p>
        </w:tc>
      </w:tr>
      <w:tr w:rsidR="0028716A" w:rsidRPr="00665734" w14:paraId="595D75C4" w14:textId="77777777" w:rsidTr="002B5D40">
        <w:trPr>
          <w:trHeight w:val="1163"/>
        </w:trPr>
        <w:tc>
          <w:tcPr>
            <w:tcW w:w="2612" w:type="dxa"/>
            <w:tcBorders>
              <w:top w:val="single" w:sz="6" w:space="0" w:color="003768"/>
              <w:left w:val="none" w:sz="6" w:space="0" w:color="auto"/>
              <w:bottom w:val="single" w:sz="6" w:space="0" w:color="003768"/>
              <w:right w:val="none" w:sz="6" w:space="0" w:color="auto"/>
            </w:tcBorders>
            <w:shd w:val="clear" w:color="auto" w:fill="E4EBEF"/>
          </w:tcPr>
          <w:p w14:paraId="24E42301" w14:textId="77777777" w:rsidR="00927B7D" w:rsidRPr="00665734" w:rsidRDefault="00927B7D" w:rsidP="00AD0E5D">
            <w:pPr>
              <w:pStyle w:val="TableParagraph"/>
              <w:kinsoku w:val="0"/>
              <w:overflowPunct w:val="0"/>
              <w:spacing w:before="0" w:after="120" w:line="312" w:lineRule="auto"/>
              <w:ind w:left="108"/>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The</w:t>
            </w:r>
            <w:r w:rsidRPr="00665734">
              <w:rPr>
                <w:rFonts w:asciiTheme="minorHAnsi" w:hAnsiTheme="minorHAnsi" w:cstheme="minorHAnsi"/>
                <w:spacing w:val="1"/>
                <w:sz w:val="21"/>
                <w:szCs w:val="21"/>
                <w14:ligatures w14:val="standard"/>
              </w:rPr>
              <w:t xml:space="preserve"> </w:t>
            </w:r>
            <w:r w:rsidRPr="00665734">
              <w:rPr>
                <w:rFonts w:asciiTheme="minorHAnsi" w:hAnsiTheme="minorHAnsi" w:cstheme="minorHAnsi"/>
                <w:sz w:val="21"/>
                <w:szCs w:val="21"/>
                <w14:ligatures w14:val="standard"/>
              </w:rPr>
              <w:t>Annex</w:t>
            </w:r>
          </w:p>
        </w:tc>
        <w:tc>
          <w:tcPr>
            <w:tcW w:w="6047" w:type="dxa"/>
            <w:tcBorders>
              <w:top w:val="single" w:sz="6" w:space="0" w:color="003768"/>
              <w:left w:val="none" w:sz="6" w:space="0" w:color="auto"/>
              <w:bottom w:val="single" w:sz="6" w:space="0" w:color="003768"/>
              <w:right w:val="none" w:sz="6" w:space="0" w:color="auto"/>
            </w:tcBorders>
          </w:tcPr>
          <w:p w14:paraId="5F1F9329" w14:textId="77777777" w:rsidR="00927B7D" w:rsidRPr="00665734" w:rsidRDefault="00927B7D" w:rsidP="00AD0E5D">
            <w:pPr>
              <w:pStyle w:val="TableParagraph"/>
              <w:kinsoku w:val="0"/>
              <w:overflowPunct w:val="0"/>
              <w:spacing w:before="0"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The Standard Contractual Clauses set out in the Annex of Commission Implementing Decision</w:t>
            </w:r>
            <w:r w:rsidRPr="00665734">
              <w:rPr>
                <w:rFonts w:asciiTheme="minorHAnsi" w:hAnsiTheme="minorHAnsi" w:cstheme="minorHAnsi"/>
                <w:spacing w:val="-20"/>
                <w:sz w:val="21"/>
                <w:szCs w:val="21"/>
                <w14:ligatures w14:val="standard"/>
              </w:rPr>
              <w:t xml:space="preserve"> </w:t>
            </w:r>
            <w:r w:rsidRPr="00665734">
              <w:rPr>
                <w:rFonts w:asciiTheme="minorHAnsi" w:hAnsiTheme="minorHAnsi" w:cstheme="minorHAnsi"/>
                <w:sz w:val="21"/>
                <w:szCs w:val="21"/>
                <w14:ligatures w14:val="standard"/>
              </w:rPr>
              <w:t>(EU) 2021/914 of 4 June</w:t>
            </w:r>
            <w:r w:rsidRPr="00665734">
              <w:rPr>
                <w:rFonts w:asciiTheme="minorHAnsi" w:hAnsiTheme="minorHAnsi" w:cstheme="minorHAnsi"/>
                <w:spacing w:val="-8"/>
                <w:sz w:val="21"/>
                <w:szCs w:val="21"/>
                <w14:ligatures w14:val="standard"/>
              </w:rPr>
              <w:t xml:space="preserve"> </w:t>
            </w:r>
            <w:r w:rsidRPr="00665734">
              <w:rPr>
                <w:rFonts w:asciiTheme="minorHAnsi" w:hAnsiTheme="minorHAnsi" w:cstheme="minorHAnsi"/>
                <w:sz w:val="21"/>
                <w:szCs w:val="21"/>
                <w14:ligatures w14:val="standard"/>
              </w:rPr>
              <w:t>2021</w:t>
            </w:r>
          </w:p>
        </w:tc>
      </w:tr>
      <w:tr w:rsidR="0028716A" w:rsidRPr="00665734" w14:paraId="783A23BC" w14:textId="77777777" w:rsidTr="0064145B">
        <w:trPr>
          <w:trHeight w:val="1041"/>
        </w:trPr>
        <w:tc>
          <w:tcPr>
            <w:tcW w:w="2612" w:type="dxa"/>
            <w:tcBorders>
              <w:top w:val="single" w:sz="6" w:space="0" w:color="003768"/>
              <w:left w:val="none" w:sz="6" w:space="0" w:color="auto"/>
              <w:bottom w:val="single" w:sz="6" w:space="0" w:color="003768"/>
              <w:right w:val="none" w:sz="6" w:space="0" w:color="auto"/>
            </w:tcBorders>
            <w:shd w:val="clear" w:color="auto" w:fill="E4EBEF"/>
          </w:tcPr>
          <w:p w14:paraId="717BD34A" w14:textId="77777777" w:rsidR="00927B7D" w:rsidRPr="00665734" w:rsidRDefault="0028716A" w:rsidP="00AD0E5D">
            <w:pPr>
              <w:pStyle w:val="TableParagraph"/>
              <w:kinsoku w:val="0"/>
              <w:overflowPunct w:val="0"/>
              <w:spacing w:before="0" w:after="120" w:line="312" w:lineRule="auto"/>
              <w:ind w:left="108" w:right="383"/>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Data Protection Law</w:t>
            </w:r>
          </w:p>
        </w:tc>
        <w:tc>
          <w:tcPr>
            <w:tcW w:w="6047" w:type="dxa"/>
            <w:tcBorders>
              <w:top w:val="single" w:sz="6" w:space="0" w:color="003768"/>
              <w:left w:val="none" w:sz="6" w:space="0" w:color="auto"/>
              <w:bottom w:val="single" w:sz="6" w:space="0" w:color="003768"/>
              <w:right w:val="none" w:sz="6" w:space="0" w:color="auto"/>
            </w:tcBorders>
          </w:tcPr>
          <w:p w14:paraId="3665BE16" w14:textId="45D009C7" w:rsidR="00927B7D" w:rsidRPr="00665734" w:rsidRDefault="00927B7D" w:rsidP="00AD0E5D">
            <w:pPr>
              <w:pStyle w:val="TableParagraph"/>
              <w:kinsoku w:val="0"/>
              <w:overflowPunct w:val="0"/>
              <w:spacing w:after="120" w:line="312" w:lineRule="auto"/>
              <w:ind w:right="341"/>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All laws relating to data protection, the processing of personal data, privacy and/or electronic communications in force from time to time in</w:t>
            </w:r>
            <w:r w:rsidRPr="00665734">
              <w:rPr>
                <w:rFonts w:asciiTheme="minorHAnsi" w:hAnsiTheme="minorHAnsi" w:cstheme="minorHAnsi"/>
                <w:spacing w:val="-21"/>
                <w:sz w:val="21"/>
                <w:szCs w:val="21"/>
                <w14:ligatures w14:val="standard"/>
              </w:rPr>
              <w:t xml:space="preserve"> </w:t>
            </w:r>
            <w:r w:rsidR="0028716A" w:rsidRPr="00665734">
              <w:rPr>
                <w:rFonts w:asciiTheme="minorHAnsi" w:hAnsiTheme="minorHAnsi" w:cstheme="minorHAnsi"/>
                <w:sz w:val="21"/>
                <w:szCs w:val="21"/>
                <w14:ligatures w14:val="standard"/>
              </w:rPr>
              <w:t xml:space="preserve">Guernsey, including the </w:t>
            </w:r>
            <w:r w:rsidR="008B6519" w:rsidRPr="00665734">
              <w:rPr>
                <w:rFonts w:asciiTheme="minorHAnsi" w:hAnsiTheme="minorHAnsi" w:cstheme="minorHAnsi"/>
                <w:sz w:val="21"/>
                <w:szCs w:val="21"/>
                <w14:ligatures w14:val="standard"/>
              </w:rPr>
              <w:t>Law</w:t>
            </w:r>
            <w:r w:rsidR="00595093" w:rsidRPr="00665734">
              <w:rPr>
                <w:rFonts w:asciiTheme="minorHAnsi" w:hAnsiTheme="minorHAnsi" w:cstheme="minorHAnsi"/>
                <w:sz w:val="21"/>
                <w:szCs w:val="21"/>
                <w14:ligatures w14:val="standard"/>
              </w:rPr>
              <w:t xml:space="preserve"> and the European Communities (Implementation of Privacy Directive) (Guernsey) Ordinance 2004 (each as amended)</w:t>
            </w:r>
          </w:p>
        </w:tc>
      </w:tr>
      <w:tr w:rsidR="008D715E" w:rsidRPr="00665734" w14:paraId="0BBB7563" w14:textId="77777777" w:rsidTr="002B5D40">
        <w:trPr>
          <w:trHeight w:val="1041"/>
        </w:trPr>
        <w:tc>
          <w:tcPr>
            <w:tcW w:w="2612" w:type="dxa"/>
            <w:tcBorders>
              <w:top w:val="single" w:sz="6" w:space="0" w:color="003768"/>
              <w:left w:val="none" w:sz="6" w:space="0" w:color="auto"/>
              <w:bottom w:val="none" w:sz="6" w:space="0" w:color="auto"/>
              <w:right w:val="none" w:sz="6" w:space="0" w:color="auto"/>
            </w:tcBorders>
            <w:shd w:val="clear" w:color="auto" w:fill="E4EBEF"/>
          </w:tcPr>
          <w:p w14:paraId="23765D31" w14:textId="602B388E" w:rsidR="008D715E" w:rsidRPr="00665734" w:rsidRDefault="00462D00" w:rsidP="00AD0E5D">
            <w:pPr>
              <w:pStyle w:val="TableParagraph"/>
              <w:kinsoku w:val="0"/>
              <w:overflowPunct w:val="0"/>
              <w:spacing w:before="0" w:after="120" w:line="312" w:lineRule="auto"/>
              <w:ind w:left="108" w:right="383"/>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Courts of the Bailiwick of Guernsey</w:t>
            </w:r>
          </w:p>
        </w:tc>
        <w:tc>
          <w:tcPr>
            <w:tcW w:w="6047" w:type="dxa"/>
            <w:tcBorders>
              <w:top w:val="single" w:sz="6" w:space="0" w:color="003768"/>
              <w:left w:val="none" w:sz="6" w:space="0" w:color="auto"/>
              <w:bottom w:val="none" w:sz="6" w:space="0" w:color="auto"/>
              <w:right w:val="none" w:sz="6" w:space="0" w:color="auto"/>
            </w:tcBorders>
          </w:tcPr>
          <w:p w14:paraId="0EE1E92F" w14:textId="04C5D1D3" w:rsidR="008D715E" w:rsidRPr="00665734" w:rsidRDefault="00462D00" w:rsidP="00AD0E5D">
            <w:pPr>
              <w:pStyle w:val="TableParagraph"/>
              <w:kinsoku w:val="0"/>
              <w:overflowPunct w:val="0"/>
              <w:spacing w:after="120" w:line="312" w:lineRule="auto"/>
              <w:ind w:right="341"/>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This shall take on the meaning as defined in section 81 of the Law</w:t>
            </w:r>
            <w:r w:rsidR="00517D52" w:rsidRPr="00665734">
              <w:rPr>
                <w:rFonts w:asciiTheme="minorHAnsi" w:hAnsiTheme="minorHAnsi" w:cstheme="minorHAnsi"/>
                <w:sz w:val="21"/>
                <w:szCs w:val="21"/>
                <w14:ligatures w14:val="standard"/>
              </w:rPr>
              <w:t xml:space="preserve"> that encompasses </w:t>
            </w:r>
            <w:r w:rsidR="00D53A40" w:rsidRPr="00665734">
              <w:rPr>
                <w:rFonts w:asciiTheme="minorHAnsi" w:hAnsiTheme="minorHAnsi" w:cstheme="minorHAnsi"/>
                <w:sz w:val="21"/>
                <w:szCs w:val="21"/>
                <w14:ligatures w14:val="standard"/>
              </w:rPr>
              <w:t>‘</w:t>
            </w:r>
            <w:r w:rsidR="00517D52" w:rsidRPr="00665734">
              <w:rPr>
                <w:rFonts w:asciiTheme="minorHAnsi" w:hAnsiTheme="minorHAnsi" w:cstheme="minorHAnsi"/>
                <w:sz w:val="21"/>
                <w:szCs w:val="21"/>
                <w14:ligatures w14:val="standard"/>
              </w:rPr>
              <w:t>the Roy</w:t>
            </w:r>
            <w:r w:rsidR="00723D1B" w:rsidRPr="00665734">
              <w:rPr>
                <w:rFonts w:asciiTheme="minorHAnsi" w:hAnsiTheme="minorHAnsi" w:cstheme="minorHAnsi"/>
                <w:sz w:val="21"/>
                <w:szCs w:val="21"/>
                <w14:ligatures w14:val="standard"/>
              </w:rPr>
              <w:t>a</w:t>
            </w:r>
            <w:r w:rsidR="00517D52" w:rsidRPr="00665734">
              <w:rPr>
                <w:rFonts w:asciiTheme="minorHAnsi" w:hAnsiTheme="minorHAnsi" w:cstheme="minorHAnsi"/>
                <w:sz w:val="21"/>
                <w:szCs w:val="21"/>
                <w14:ligatures w14:val="standard"/>
              </w:rPr>
              <w:t>l Court</w:t>
            </w:r>
            <w:r w:rsidR="00D53A40" w:rsidRPr="00665734">
              <w:rPr>
                <w:rFonts w:asciiTheme="minorHAnsi" w:hAnsiTheme="minorHAnsi" w:cstheme="minorHAnsi"/>
                <w:sz w:val="21"/>
                <w:szCs w:val="21"/>
                <w14:ligatures w14:val="standard"/>
              </w:rPr>
              <w:t>’</w:t>
            </w:r>
            <w:r w:rsidR="00517D52" w:rsidRPr="00665734">
              <w:rPr>
                <w:rFonts w:asciiTheme="minorHAnsi" w:hAnsiTheme="minorHAnsi" w:cstheme="minorHAnsi"/>
                <w:sz w:val="21"/>
                <w:szCs w:val="21"/>
                <w14:ligatures w14:val="standard"/>
              </w:rPr>
              <w:t xml:space="preserve">, </w:t>
            </w:r>
            <w:r w:rsidR="00723D1B" w:rsidRPr="00665734">
              <w:rPr>
                <w:rFonts w:asciiTheme="minorHAnsi" w:hAnsiTheme="minorHAnsi" w:cstheme="minorHAnsi"/>
                <w:sz w:val="21"/>
                <w:szCs w:val="21"/>
                <w14:ligatures w14:val="standard"/>
              </w:rPr>
              <w:t>‘</w:t>
            </w:r>
            <w:r w:rsidR="00517D52" w:rsidRPr="00665734">
              <w:rPr>
                <w:rFonts w:asciiTheme="minorHAnsi" w:hAnsiTheme="minorHAnsi" w:cstheme="minorHAnsi"/>
                <w:sz w:val="21"/>
                <w:szCs w:val="21"/>
                <w14:ligatures w14:val="standard"/>
              </w:rPr>
              <w:t>the Court of Alderney</w:t>
            </w:r>
            <w:r w:rsidR="00723D1B" w:rsidRPr="00665734">
              <w:rPr>
                <w:rFonts w:asciiTheme="minorHAnsi" w:hAnsiTheme="minorHAnsi" w:cstheme="minorHAnsi"/>
                <w:sz w:val="21"/>
                <w:szCs w:val="21"/>
                <w14:ligatures w14:val="standard"/>
              </w:rPr>
              <w:t>’</w:t>
            </w:r>
            <w:r w:rsidR="00517D52" w:rsidRPr="00665734">
              <w:rPr>
                <w:rFonts w:asciiTheme="minorHAnsi" w:hAnsiTheme="minorHAnsi" w:cstheme="minorHAnsi"/>
                <w:sz w:val="21"/>
                <w:szCs w:val="21"/>
                <w14:ligatures w14:val="standard"/>
              </w:rPr>
              <w:t xml:space="preserve"> and </w:t>
            </w:r>
            <w:r w:rsidR="00D53A40" w:rsidRPr="00665734">
              <w:rPr>
                <w:rFonts w:asciiTheme="minorHAnsi" w:hAnsiTheme="minorHAnsi" w:cstheme="minorHAnsi"/>
                <w:sz w:val="21"/>
                <w:szCs w:val="21"/>
                <w14:ligatures w14:val="standard"/>
              </w:rPr>
              <w:t>‘</w:t>
            </w:r>
            <w:r w:rsidR="00517D52" w:rsidRPr="00665734">
              <w:rPr>
                <w:rFonts w:asciiTheme="minorHAnsi" w:hAnsiTheme="minorHAnsi" w:cstheme="minorHAnsi"/>
                <w:sz w:val="21"/>
                <w:szCs w:val="21"/>
                <w14:ligatures w14:val="standard"/>
              </w:rPr>
              <w:t>the Court of the Seneschal</w:t>
            </w:r>
            <w:r w:rsidR="00D53A40" w:rsidRPr="00665734">
              <w:rPr>
                <w:rFonts w:asciiTheme="minorHAnsi" w:hAnsiTheme="minorHAnsi" w:cstheme="minorHAnsi"/>
                <w:sz w:val="21"/>
                <w:szCs w:val="21"/>
                <w14:ligatures w14:val="standard"/>
              </w:rPr>
              <w:t>’</w:t>
            </w:r>
          </w:p>
        </w:tc>
      </w:tr>
    </w:tbl>
    <w:p w14:paraId="6979EA04" w14:textId="77777777" w:rsidR="00927B7D" w:rsidRPr="00665734" w:rsidRDefault="00927B7D" w:rsidP="00AD0E5D">
      <w:pPr>
        <w:spacing w:after="120" w:line="312" w:lineRule="auto"/>
        <w:contextualSpacing/>
        <w:rPr>
          <w:rFonts w:asciiTheme="minorHAnsi" w:hAnsiTheme="minorHAnsi" w:cstheme="minorHAnsi"/>
          <w:sz w:val="21"/>
          <w:szCs w:val="21"/>
          <w14:ligatures w14:val="standard"/>
        </w:rPr>
        <w:sectPr w:rsidR="00927B7D" w:rsidRPr="00665734" w:rsidSect="00625744">
          <w:headerReference w:type="even" r:id="rId10"/>
          <w:headerReference w:type="default" r:id="rId11"/>
          <w:footerReference w:type="even" r:id="rId12"/>
          <w:footerReference w:type="default" r:id="rId13"/>
          <w:headerReference w:type="first" r:id="rId14"/>
          <w:footerReference w:type="first" r:id="rId15"/>
          <w:pgSz w:w="11910" w:h="16840"/>
          <w:pgMar w:top="1340" w:right="1300" w:bottom="960" w:left="1300" w:header="707" w:footer="1134" w:gutter="0"/>
          <w:pgNumType w:start="1"/>
          <w:cols w:space="720"/>
          <w:noEndnote/>
          <w:docGrid w:linePitch="299"/>
        </w:sectPr>
      </w:pPr>
    </w:p>
    <w:p w14:paraId="05138C13" w14:textId="77777777" w:rsidR="00927B7D" w:rsidRPr="00665734" w:rsidRDefault="00927B7D" w:rsidP="00AD0E5D">
      <w:pPr>
        <w:pStyle w:val="BodyText"/>
        <w:kinsoku w:val="0"/>
        <w:overflowPunct w:val="0"/>
        <w:spacing w:after="120" w:line="312" w:lineRule="auto"/>
        <w:contextualSpacing/>
        <w:rPr>
          <w:rFonts w:asciiTheme="minorHAnsi" w:hAnsiTheme="minorHAnsi" w:cstheme="minorHAnsi"/>
          <w:sz w:val="21"/>
          <w:szCs w:val="21"/>
          <w14:ligatures w14:val="standard"/>
        </w:rPr>
      </w:pPr>
    </w:p>
    <w:p w14:paraId="59F1689A" w14:textId="4FE6075F" w:rsidR="00927B7D" w:rsidRPr="00665734" w:rsidRDefault="00927B7D" w:rsidP="00AD0E5D">
      <w:pPr>
        <w:pStyle w:val="AgreementHeading2"/>
        <w:spacing w:after="120" w:line="312" w:lineRule="auto"/>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This Addendum shall be read and interpreted in the light of the provisions</w:t>
      </w:r>
      <w:r w:rsidRPr="00665734">
        <w:rPr>
          <w:rFonts w:asciiTheme="minorHAnsi" w:hAnsiTheme="minorHAnsi" w:cstheme="minorHAnsi"/>
          <w:spacing w:val="-30"/>
          <w:sz w:val="21"/>
          <w:szCs w:val="21"/>
          <w14:ligatures w14:val="standard"/>
        </w:rPr>
        <w:t xml:space="preserve"> </w:t>
      </w:r>
      <w:r w:rsidRPr="00665734">
        <w:rPr>
          <w:rFonts w:asciiTheme="minorHAnsi" w:hAnsiTheme="minorHAnsi" w:cstheme="minorHAnsi"/>
          <w:sz w:val="21"/>
          <w:szCs w:val="21"/>
          <w14:ligatures w14:val="standard"/>
        </w:rPr>
        <w:t xml:space="preserve">of </w:t>
      </w:r>
      <w:r w:rsidR="0028716A" w:rsidRPr="00665734">
        <w:rPr>
          <w:rFonts w:asciiTheme="minorHAnsi" w:hAnsiTheme="minorHAnsi" w:cstheme="minorHAnsi"/>
          <w:sz w:val="21"/>
          <w:szCs w:val="21"/>
          <w14:ligatures w14:val="standard"/>
        </w:rPr>
        <w:t>the Data Protection Law</w:t>
      </w:r>
      <w:r w:rsidRPr="00665734">
        <w:rPr>
          <w:rFonts w:asciiTheme="minorHAnsi" w:hAnsiTheme="minorHAnsi" w:cstheme="minorHAnsi"/>
          <w:sz w:val="21"/>
          <w:szCs w:val="21"/>
          <w14:ligatures w14:val="standard"/>
        </w:rPr>
        <w:t>, and so that if fulfils the intention for it to provide the appropriate saf</w:t>
      </w:r>
      <w:r w:rsidR="00392A9D" w:rsidRPr="00665734">
        <w:rPr>
          <w:rFonts w:asciiTheme="minorHAnsi" w:hAnsiTheme="minorHAnsi" w:cstheme="minorHAnsi"/>
          <w:sz w:val="21"/>
          <w:szCs w:val="21"/>
          <w14:ligatures w14:val="standard"/>
        </w:rPr>
        <w:t xml:space="preserve">eguards as required by </w:t>
      </w:r>
      <w:r w:rsidR="00B62BB7" w:rsidRPr="00665734">
        <w:rPr>
          <w:rFonts w:asciiTheme="minorHAnsi" w:hAnsiTheme="minorHAnsi" w:cstheme="minorHAnsi"/>
          <w:sz w:val="21"/>
          <w:szCs w:val="21"/>
          <w14:ligatures w14:val="standard"/>
        </w:rPr>
        <w:t>Section</w:t>
      </w:r>
      <w:r w:rsidR="00392A9D" w:rsidRPr="00665734">
        <w:rPr>
          <w:rFonts w:asciiTheme="minorHAnsi" w:hAnsiTheme="minorHAnsi" w:cstheme="minorHAnsi"/>
          <w:sz w:val="21"/>
          <w:szCs w:val="21"/>
          <w14:ligatures w14:val="standard"/>
        </w:rPr>
        <w:t xml:space="preserve"> 5</w:t>
      </w:r>
      <w:r w:rsidRPr="00665734">
        <w:rPr>
          <w:rFonts w:asciiTheme="minorHAnsi" w:hAnsiTheme="minorHAnsi" w:cstheme="minorHAnsi"/>
          <w:sz w:val="21"/>
          <w:szCs w:val="21"/>
          <w14:ligatures w14:val="standard"/>
        </w:rPr>
        <w:t>6</w:t>
      </w:r>
      <w:r w:rsidRPr="00665734">
        <w:rPr>
          <w:rFonts w:asciiTheme="minorHAnsi" w:hAnsiTheme="minorHAnsi" w:cstheme="minorHAnsi"/>
          <w:spacing w:val="-8"/>
          <w:sz w:val="21"/>
          <w:szCs w:val="21"/>
          <w14:ligatures w14:val="standard"/>
        </w:rPr>
        <w:t xml:space="preserve"> </w:t>
      </w:r>
      <w:r w:rsidR="0028716A" w:rsidRPr="00665734">
        <w:rPr>
          <w:rFonts w:asciiTheme="minorHAnsi" w:hAnsiTheme="minorHAnsi" w:cstheme="minorHAnsi"/>
          <w:sz w:val="21"/>
          <w:szCs w:val="21"/>
          <w14:ligatures w14:val="standard"/>
        </w:rPr>
        <w:t xml:space="preserve">of the </w:t>
      </w:r>
      <w:r w:rsidR="008B6519" w:rsidRPr="00665734">
        <w:rPr>
          <w:rFonts w:asciiTheme="minorHAnsi" w:hAnsiTheme="minorHAnsi" w:cstheme="minorHAnsi"/>
          <w:sz w:val="21"/>
          <w:szCs w:val="21"/>
          <w14:ligatures w14:val="standard"/>
        </w:rPr>
        <w:t>Law</w:t>
      </w:r>
      <w:r w:rsidRPr="00665734">
        <w:rPr>
          <w:rFonts w:asciiTheme="minorHAnsi" w:hAnsiTheme="minorHAnsi" w:cstheme="minorHAnsi"/>
          <w:sz w:val="21"/>
          <w:szCs w:val="21"/>
          <w14:ligatures w14:val="standard"/>
        </w:rPr>
        <w:t>.</w:t>
      </w:r>
    </w:p>
    <w:p w14:paraId="1D46C286" w14:textId="276E60C4" w:rsidR="00927B7D" w:rsidRPr="00665734" w:rsidRDefault="00927B7D" w:rsidP="00AD0E5D">
      <w:pPr>
        <w:pStyle w:val="AgreementHeading2"/>
        <w:spacing w:after="120" w:line="312" w:lineRule="auto"/>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This Addendum shall not be interpreted in a way that conflicts with rights</w:t>
      </w:r>
      <w:r w:rsidRPr="00665734">
        <w:rPr>
          <w:rFonts w:asciiTheme="minorHAnsi" w:hAnsiTheme="minorHAnsi" w:cstheme="minorHAnsi"/>
          <w:spacing w:val="-35"/>
          <w:sz w:val="21"/>
          <w:szCs w:val="21"/>
          <w14:ligatures w14:val="standard"/>
        </w:rPr>
        <w:t xml:space="preserve"> </w:t>
      </w:r>
      <w:r w:rsidRPr="00665734">
        <w:rPr>
          <w:rFonts w:asciiTheme="minorHAnsi" w:hAnsiTheme="minorHAnsi" w:cstheme="minorHAnsi"/>
          <w:sz w:val="21"/>
          <w:szCs w:val="21"/>
          <w14:ligatures w14:val="standard"/>
        </w:rPr>
        <w:t xml:space="preserve">and obligations provided for in </w:t>
      </w:r>
      <w:r w:rsidR="0028716A" w:rsidRPr="00665734">
        <w:rPr>
          <w:rFonts w:asciiTheme="minorHAnsi" w:hAnsiTheme="minorHAnsi" w:cstheme="minorHAnsi"/>
          <w:sz w:val="21"/>
          <w:szCs w:val="21"/>
          <w14:ligatures w14:val="standard"/>
        </w:rPr>
        <w:t>the</w:t>
      </w:r>
      <w:r w:rsidRPr="00665734">
        <w:rPr>
          <w:rFonts w:asciiTheme="minorHAnsi" w:hAnsiTheme="minorHAnsi" w:cstheme="minorHAnsi"/>
          <w:sz w:val="21"/>
          <w:szCs w:val="21"/>
          <w14:ligatures w14:val="standard"/>
        </w:rPr>
        <w:t xml:space="preserve"> Data Protection</w:t>
      </w:r>
      <w:r w:rsidRPr="00665734">
        <w:rPr>
          <w:rFonts w:asciiTheme="minorHAnsi" w:hAnsiTheme="minorHAnsi" w:cstheme="minorHAnsi"/>
          <w:spacing w:val="-10"/>
          <w:sz w:val="21"/>
          <w:szCs w:val="21"/>
          <w14:ligatures w14:val="standard"/>
        </w:rPr>
        <w:t xml:space="preserve"> </w:t>
      </w:r>
      <w:r w:rsidR="0028716A" w:rsidRPr="00665734">
        <w:rPr>
          <w:rFonts w:asciiTheme="minorHAnsi" w:hAnsiTheme="minorHAnsi" w:cstheme="minorHAnsi"/>
          <w:sz w:val="21"/>
          <w:szCs w:val="21"/>
          <w14:ligatures w14:val="standard"/>
        </w:rPr>
        <w:t>Law</w:t>
      </w:r>
      <w:r w:rsidRPr="00665734">
        <w:rPr>
          <w:rFonts w:asciiTheme="minorHAnsi" w:hAnsiTheme="minorHAnsi" w:cstheme="minorHAnsi"/>
          <w:sz w:val="21"/>
          <w:szCs w:val="21"/>
          <w14:ligatures w14:val="standard"/>
        </w:rPr>
        <w:t>.</w:t>
      </w:r>
    </w:p>
    <w:p w14:paraId="3EA15BB5" w14:textId="2F33C7BD" w:rsidR="00927B7D" w:rsidRPr="00665734" w:rsidRDefault="00927B7D" w:rsidP="00AD0E5D">
      <w:pPr>
        <w:pStyle w:val="AgreementHeading2"/>
        <w:spacing w:after="120" w:line="312" w:lineRule="auto"/>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Any references to legislation (or specific provisions of legislation) means</w:t>
      </w:r>
      <w:r w:rsidRPr="00665734">
        <w:rPr>
          <w:rFonts w:asciiTheme="minorHAnsi" w:hAnsiTheme="minorHAnsi" w:cstheme="minorHAnsi"/>
          <w:spacing w:val="-34"/>
          <w:sz w:val="21"/>
          <w:szCs w:val="21"/>
          <w14:ligatures w14:val="standard"/>
        </w:rPr>
        <w:t xml:space="preserve"> </w:t>
      </w:r>
      <w:r w:rsidRPr="00665734">
        <w:rPr>
          <w:rFonts w:asciiTheme="minorHAnsi" w:hAnsiTheme="minorHAnsi" w:cstheme="minorHAnsi"/>
          <w:sz w:val="21"/>
          <w:szCs w:val="21"/>
          <w14:ligatures w14:val="standard"/>
        </w:rPr>
        <w:t>that legislation (or specific provision) as it may change over time. This includes where that legislation (or specific provision) has been consolidated, re-enacted and/or replaced after this Addendum has been entered</w:t>
      </w:r>
      <w:r w:rsidRPr="00665734">
        <w:rPr>
          <w:rFonts w:asciiTheme="minorHAnsi" w:hAnsiTheme="minorHAnsi" w:cstheme="minorHAnsi"/>
          <w:spacing w:val="-17"/>
          <w:sz w:val="21"/>
          <w:szCs w:val="21"/>
          <w14:ligatures w14:val="standard"/>
        </w:rPr>
        <w:t xml:space="preserve"> </w:t>
      </w:r>
      <w:r w:rsidRPr="00665734">
        <w:rPr>
          <w:rFonts w:asciiTheme="minorHAnsi" w:hAnsiTheme="minorHAnsi" w:cstheme="minorHAnsi"/>
          <w:sz w:val="21"/>
          <w:szCs w:val="21"/>
          <w14:ligatures w14:val="standard"/>
        </w:rPr>
        <w:t>into.</w:t>
      </w:r>
    </w:p>
    <w:p w14:paraId="4F47FE1A" w14:textId="77777777" w:rsidR="00927B7D" w:rsidRPr="00665734" w:rsidRDefault="00927B7D" w:rsidP="00AD0E5D">
      <w:pPr>
        <w:pStyle w:val="AgreementHeading1"/>
        <w:spacing w:after="120" w:line="312" w:lineRule="auto"/>
        <w:rPr>
          <w:rFonts w:asciiTheme="minorHAnsi" w:hAnsiTheme="minorHAnsi" w:cstheme="minorHAnsi"/>
          <w:sz w:val="21"/>
          <w:szCs w:val="21"/>
          <w14:ligatures w14:val="standard"/>
        </w:rPr>
      </w:pPr>
      <w:bookmarkStart w:id="1" w:name="_Ref83211081"/>
      <w:r w:rsidRPr="00665734">
        <w:rPr>
          <w:rFonts w:asciiTheme="minorHAnsi" w:hAnsiTheme="minorHAnsi" w:cstheme="minorHAnsi"/>
          <w:sz w:val="21"/>
          <w:szCs w:val="21"/>
          <w14:ligatures w14:val="standard"/>
        </w:rPr>
        <w:t>Hierarchy</w:t>
      </w:r>
      <w:bookmarkEnd w:id="1"/>
    </w:p>
    <w:p w14:paraId="17EC1300" w14:textId="14FEABDC" w:rsidR="00927B7D" w:rsidRPr="00665734" w:rsidRDefault="00927B7D" w:rsidP="00AD0E5D">
      <w:pPr>
        <w:pStyle w:val="AgreementHeading2"/>
        <w:spacing w:after="120" w:line="312" w:lineRule="auto"/>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In the event of a conflict or inconsistency between this Addendum and the provisions of the Clauses or other related agreements between the Parties, existing at the time this Addendum is agreed or entered into thereafter, the provisions which provide the most protection to data subjects shall</w:t>
      </w:r>
      <w:r w:rsidR="001C61D6" w:rsidRPr="00665734">
        <w:rPr>
          <w:rFonts w:asciiTheme="minorHAnsi" w:hAnsiTheme="minorHAnsi" w:cstheme="minorHAnsi"/>
          <w:sz w:val="21"/>
          <w:szCs w:val="21"/>
          <w14:ligatures w14:val="standard"/>
        </w:rPr>
        <w:t xml:space="preserve"> </w:t>
      </w:r>
      <w:r w:rsidRPr="00665734">
        <w:rPr>
          <w:rFonts w:asciiTheme="minorHAnsi" w:hAnsiTheme="minorHAnsi" w:cstheme="minorHAnsi"/>
          <w:sz w:val="21"/>
          <w:szCs w:val="21"/>
          <w14:ligatures w14:val="standard"/>
        </w:rPr>
        <w:t>prevail.</w:t>
      </w:r>
    </w:p>
    <w:p w14:paraId="56A19B86" w14:textId="77777777" w:rsidR="00927B7D" w:rsidRPr="00665734" w:rsidRDefault="00927B7D" w:rsidP="00AD0E5D">
      <w:pPr>
        <w:pStyle w:val="AgreementHeading1"/>
        <w:spacing w:after="120" w:line="312" w:lineRule="auto"/>
        <w:rPr>
          <w:rFonts w:asciiTheme="minorHAnsi" w:hAnsiTheme="minorHAnsi" w:cstheme="minorHAnsi"/>
          <w:sz w:val="21"/>
          <w:szCs w:val="21"/>
          <w14:ligatures w14:val="standard"/>
        </w:rPr>
      </w:pPr>
      <w:bookmarkStart w:id="2" w:name="_Ref83211381"/>
      <w:r w:rsidRPr="00665734">
        <w:rPr>
          <w:rFonts w:asciiTheme="minorHAnsi" w:hAnsiTheme="minorHAnsi" w:cstheme="minorHAnsi"/>
          <w:sz w:val="21"/>
          <w:szCs w:val="21"/>
          <w14:ligatures w14:val="standard"/>
        </w:rPr>
        <w:t>Incorporation of the</w:t>
      </w:r>
      <w:r w:rsidRPr="00665734">
        <w:rPr>
          <w:rFonts w:asciiTheme="minorHAnsi" w:hAnsiTheme="minorHAnsi" w:cstheme="minorHAnsi"/>
          <w:spacing w:val="-13"/>
          <w:sz w:val="21"/>
          <w:szCs w:val="21"/>
          <w14:ligatures w14:val="standard"/>
        </w:rPr>
        <w:t xml:space="preserve"> </w:t>
      </w:r>
      <w:r w:rsidRPr="00665734">
        <w:rPr>
          <w:rFonts w:asciiTheme="minorHAnsi" w:hAnsiTheme="minorHAnsi" w:cstheme="minorHAnsi"/>
          <w:sz w:val="21"/>
          <w:szCs w:val="21"/>
          <w14:ligatures w14:val="standard"/>
        </w:rPr>
        <w:t>Clauses</w:t>
      </w:r>
      <w:bookmarkEnd w:id="2"/>
    </w:p>
    <w:p w14:paraId="10D84A2F" w14:textId="77777777" w:rsidR="00927B7D" w:rsidRPr="00665734" w:rsidRDefault="00927B7D" w:rsidP="00AD0E5D">
      <w:pPr>
        <w:pStyle w:val="AgreementHeading2"/>
        <w:spacing w:after="120" w:line="312" w:lineRule="auto"/>
        <w:rPr>
          <w:rFonts w:asciiTheme="minorHAnsi" w:hAnsiTheme="minorHAnsi" w:cstheme="minorHAnsi"/>
          <w:sz w:val="21"/>
          <w:szCs w:val="21"/>
          <w14:ligatures w14:val="standard"/>
        </w:rPr>
      </w:pPr>
      <w:bookmarkStart w:id="3" w:name="_Ref83211154"/>
      <w:r w:rsidRPr="00665734">
        <w:rPr>
          <w:rFonts w:asciiTheme="minorHAnsi" w:hAnsiTheme="minorHAnsi" w:cstheme="minorHAnsi"/>
          <w:sz w:val="21"/>
          <w:szCs w:val="21"/>
          <w14:ligatures w14:val="standard"/>
        </w:rPr>
        <w:t>This Addendum incorporates the Clauses which are deemed to be amended to the extent necessary so they</w:t>
      </w:r>
      <w:r w:rsidRPr="00665734">
        <w:rPr>
          <w:rFonts w:asciiTheme="minorHAnsi" w:hAnsiTheme="minorHAnsi" w:cstheme="minorHAnsi"/>
          <w:spacing w:val="-5"/>
          <w:sz w:val="21"/>
          <w:szCs w:val="21"/>
          <w14:ligatures w14:val="standard"/>
        </w:rPr>
        <w:t xml:space="preserve"> </w:t>
      </w:r>
      <w:r w:rsidRPr="00665734">
        <w:rPr>
          <w:rFonts w:asciiTheme="minorHAnsi" w:hAnsiTheme="minorHAnsi" w:cstheme="minorHAnsi"/>
          <w:sz w:val="21"/>
          <w:szCs w:val="21"/>
          <w14:ligatures w14:val="standard"/>
        </w:rPr>
        <w:t>operate:</w:t>
      </w:r>
      <w:bookmarkEnd w:id="3"/>
    </w:p>
    <w:p w14:paraId="54A2B322" w14:textId="4E16AAF8" w:rsidR="00927B7D" w:rsidRPr="00665734" w:rsidRDefault="00927B7D" w:rsidP="00AD0E5D">
      <w:pPr>
        <w:pStyle w:val="AgreementHeading3"/>
        <w:keepNext/>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for transfers made by the data exporter to the data importer, to the extent that</w:t>
      </w:r>
      <w:r w:rsidR="00626114" w:rsidRPr="00665734">
        <w:rPr>
          <w:rFonts w:asciiTheme="minorHAnsi" w:hAnsiTheme="minorHAnsi" w:cstheme="minorHAnsi"/>
          <w:sz w:val="21"/>
          <w:szCs w:val="21"/>
          <w14:ligatures w14:val="standard"/>
        </w:rPr>
        <w:t xml:space="preserve"> the</w:t>
      </w:r>
      <w:r w:rsidRPr="00665734">
        <w:rPr>
          <w:rFonts w:asciiTheme="minorHAnsi" w:hAnsiTheme="minorHAnsi" w:cstheme="minorHAnsi"/>
          <w:sz w:val="21"/>
          <w:szCs w:val="21"/>
          <w14:ligatures w14:val="standard"/>
        </w:rPr>
        <w:t xml:space="preserve"> Data Protection Law appl</w:t>
      </w:r>
      <w:r w:rsidR="00392A9D" w:rsidRPr="00665734">
        <w:rPr>
          <w:rFonts w:asciiTheme="minorHAnsi" w:hAnsiTheme="minorHAnsi" w:cstheme="minorHAnsi"/>
          <w:sz w:val="21"/>
          <w:szCs w:val="21"/>
          <w14:ligatures w14:val="standard"/>
        </w:rPr>
        <w:t>ies</w:t>
      </w:r>
      <w:r w:rsidRPr="00665734">
        <w:rPr>
          <w:rFonts w:asciiTheme="minorHAnsi" w:hAnsiTheme="minorHAnsi" w:cstheme="minorHAnsi"/>
          <w:sz w:val="21"/>
          <w:szCs w:val="21"/>
          <w14:ligatures w14:val="standard"/>
        </w:rPr>
        <w:t xml:space="preserve"> to the data exporter’s processing when making that transfer;</w:t>
      </w:r>
      <w:r w:rsidRPr="00665734">
        <w:rPr>
          <w:rFonts w:asciiTheme="minorHAnsi" w:hAnsiTheme="minorHAnsi" w:cstheme="minorHAnsi"/>
          <w:spacing w:val="-12"/>
          <w:sz w:val="21"/>
          <w:szCs w:val="21"/>
          <w14:ligatures w14:val="standard"/>
        </w:rPr>
        <w:t xml:space="preserve"> </w:t>
      </w:r>
      <w:r w:rsidRPr="00665734">
        <w:rPr>
          <w:rFonts w:asciiTheme="minorHAnsi" w:hAnsiTheme="minorHAnsi" w:cstheme="minorHAnsi"/>
          <w:sz w:val="21"/>
          <w:szCs w:val="21"/>
          <w14:ligatures w14:val="standard"/>
        </w:rPr>
        <w:t>and</w:t>
      </w:r>
    </w:p>
    <w:p w14:paraId="00BEF2D3" w14:textId="7FE86805" w:rsidR="00927B7D" w:rsidRPr="00665734" w:rsidRDefault="00927B7D" w:rsidP="00AD0E5D">
      <w:pPr>
        <w:pStyle w:val="AgreementHeading3"/>
        <w:keepNext/>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 xml:space="preserve">to provide appropriate safeguards for the transfers in </w:t>
      </w:r>
      <w:r w:rsidR="00392A9D" w:rsidRPr="00665734">
        <w:rPr>
          <w:rFonts w:asciiTheme="minorHAnsi" w:hAnsiTheme="minorHAnsi" w:cstheme="minorHAnsi"/>
          <w:sz w:val="21"/>
          <w:szCs w:val="21"/>
          <w14:ligatures w14:val="standard"/>
        </w:rPr>
        <w:t xml:space="preserve">accordance with </w:t>
      </w:r>
      <w:r w:rsidR="00B62BB7" w:rsidRPr="00665734">
        <w:rPr>
          <w:rFonts w:asciiTheme="minorHAnsi" w:hAnsiTheme="minorHAnsi" w:cstheme="minorHAnsi"/>
          <w:sz w:val="21"/>
          <w:szCs w:val="21"/>
          <w14:ligatures w14:val="standard"/>
        </w:rPr>
        <w:t>Section</w:t>
      </w:r>
      <w:r w:rsidR="00392A9D" w:rsidRPr="00665734">
        <w:rPr>
          <w:rFonts w:asciiTheme="minorHAnsi" w:hAnsiTheme="minorHAnsi" w:cstheme="minorHAnsi"/>
          <w:sz w:val="21"/>
          <w:szCs w:val="21"/>
          <w14:ligatures w14:val="standard"/>
        </w:rPr>
        <w:t xml:space="preserve"> 5</w:t>
      </w:r>
      <w:r w:rsidRPr="00665734">
        <w:rPr>
          <w:rFonts w:asciiTheme="minorHAnsi" w:hAnsiTheme="minorHAnsi" w:cstheme="minorHAnsi"/>
          <w:sz w:val="21"/>
          <w:szCs w:val="21"/>
          <w14:ligatures w14:val="standard"/>
        </w:rPr>
        <w:t xml:space="preserve">6 of the </w:t>
      </w:r>
      <w:r w:rsidR="00392A9D" w:rsidRPr="00665734">
        <w:rPr>
          <w:rFonts w:asciiTheme="minorHAnsi" w:hAnsiTheme="minorHAnsi" w:cstheme="minorHAnsi"/>
          <w:sz w:val="21"/>
          <w:szCs w:val="21"/>
          <w14:ligatures w14:val="standard"/>
        </w:rPr>
        <w:t>Law</w:t>
      </w:r>
      <w:r w:rsidRPr="00665734">
        <w:rPr>
          <w:rFonts w:asciiTheme="minorHAnsi" w:hAnsiTheme="minorHAnsi" w:cstheme="minorHAnsi"/>
          <w:sz w:val="21"/>
          <w:szCs w:val="21"/>
          <w14:ligatures w14:val="standard"/>
        </w:rPr>
        <w:t>.</w:t>
      </w:r>
    </w:p>
    <w:p w14:paraId="38764977" w14:textId="45DC5CE7" w:rsidR="00927B7D" w:rsidRPr="00665734" w:rsidRDefault="00927B7D" w:rsidP="00AD0E5D">
      <w:pPr>
        <w:pStyle w:val="AgreementHeading2"/>
        <w:keepNext/>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 xml:space="preserve">The </w:t>
      </w:r>
      <w:r w:rsidR="00C0209A" w:rsidRPr="00665734">
        <w:rPr>
          <w:rFonts w:asciiTheme="minorHAnsi" w:hAnsiTheme="minorHAnsi" w:cstheme="minorHAnsi"/>
          <w:sz w:val="21"/>
          <w:szCs w:val="21"/>
          <w14:ligatures w14:val="standard"/>
        </w:rPr>
        <w:t xml:space="preserve">amendments required by Section </w:t>
      </w:r>
      <w:r w:rsidR="00C0209A" w:rsidRPr="00665734">
        <w:rPr>
          <w:rFonts w:asciiTheme="minorHAnsi" w:hAnsiTheme="minorHAnsi" w:cstheme="minorHAnsi"/>
          <w:sz w:val="21"/>
          <w:szCs w:val="21"/>
          <w14:ligatures w14:val="standard"/>
        </w:rPr>
        <w:fldChar w:fldCharType="begin"/>
      </w:r>
      <w:r w:rsidR="00C0209A" w:rsidRPr="00665734">
        <w:rPr>
          <w:rFonts w:asciiTheme="minorHAnsi" w:hAnsiTheme="minorHAnsi" w:cstheme="minorHAnsi"/>
          <w:sz w:val="21"/>
          <w:szCs w:val="21"/>
          <w14:ligatures w14:val="standard"/>
        </w:rPr>
        <w:instrText xml:space="preserve"> REF _Ref83211154 \r \h </w:instrText>
      </w:r>
      <w:r w:rsidR="00665734">
        <w:rPr>
          <w:rFonts w:asciiTheme="minorHAnsi" w:hAnsiTheme="minorHAnsi" w:cstheme="minorHAnsi"/>
          <w:sz w:val="21"/>
          <w:szCs w:val="21"/>
          <w14:ligatures w14:val="standard"/>
        </w:rPr>
        <w:instrText xml:space="preserve"> \* MERGEFORMAT </w:instrText>
      </w:r>
      <w:r w:rsidR="00C0209A" w:rsidRPr="00665734">
        <w:rPr>
          <w:rFonts w:asciiTheme="minorHAnsi" w:hAnsiTheme="minorHAnsi" w:cstheme="minorHAnsi"/>
          <w:sz w:val="21"/>
          <w:szCs w:val="21"/>
          <w14:ligatures w14:val="standard"/>
        </w:rPr>
      </w:r>
      <w:r w:rsidR="00C0209A" w:rsidRPr="00665734">
        <w:rPr>
          <w:rFonts w:asciiTheme="minorHAnsi" w:hAnsiTheme="minorHAnsi" w:cstheme="minorHAnsi"/>
          <w:sz w:val="21"/>
          <w:szCs w:val="21"/>
          <w14:ligatures w14:val="standard"/>
        </w:rPr>
        <w:fldChar w:fldCharType="separate"/>
      </w:r>
      <w:r w:rsidR="007A4F22">
        <w:rPr>
          <w:rFonts w:asciiTheme="minorHAnsi" w:hAnsiTheme="minorHAnsi" w:cstheme="minorHAnsi"/>
          <w:sz w:val="21"/>
          <w:szCs w:val="21"/>
          <w14:ligatures w14:val="standard"/>
        </w:rPr>
        <w:t>5.1</w:t>
      </w:r>
      <w:r w:rsidR="00C0209A" w:rsidRPr="00665734">
        <w:rPr>
          <w:rFonts w:asciiTheme="minorHAnsi" w:hAnsiTheme="minorHAnsi" w:cstheme="minorHAnsi"/>
          <w:sz w:val="21"/>
          <w:szCs w:val="21"/>
          <w14:ligatures w14:val="standard"/>
        </w:rPr>
        <w:fldChar w:fldCharType="end"/>
      </w:r>
      <w:r w:rsidRPr="00665734">
        <w:rPr>
          <w:rFonts w:asciiTheme="minorHAnsi" w:hAnsiTheme="minorHAnsi" w:cstheme="minorHAnsi"/>
          <w:sz w:val="21"/>
          <w:szCs w:val="21"/>
          <w14:ligatures w14:val="standard"/>
        </w:rPr>
        <w:t xml:space="preserve"> above, include (without</w:t>
      </w:r>
      <w:r w:rsidRPr="00665734">
        <w:rPr>
          <w:rFonts w:asciiTheme="minorHAnsi" w:hAnsiTheme="minorHAnsi" w:cstheme="minorHAnsi"/>
          <w:spacing w:val="-19"/>
          <w:sz w:val="21"/>
          <w:szCs w:val="21"/>
          <w14:ligatures w14:val="standard"/>
        </w:rPr>
        <w:t xml:space="preserve"> </w:t>
      </w:r>
      <w:r w:rsidRPr="00665734">
        <w:rPr>
          <w:rFonts w:asciiTheme="minorHAnsi" w:hAnsiTheme="minorHAnsi" w:cstheme="minorHAnsi"/>
          <w:sz w:val="21"/>
          <w:szCs w:val="21"/>
          <w14:ligatures w14:val="standard"/>
        </w:rPr>
        <w:t>limitation):</w:t>
      </w:r>
    </w:p>
    <w:p w14:paraId="2CED38A5" w14:textId="77777777" w:rsidR="00927B7D" w:rsidRPr="00665734" w:rsidRDefault="00927B7D" w:rsidP="00AD0E5D">
      <w:pPr>
        <w:pStyle w:val="AgreementHeading3"/>
        <w:keepNext/>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References to the “Clauses” means this Addendum as it incorporates the</w:t>
      </w:r>
      <w:r w:rsidRPr="00665734">
        <w:rPr>
          <w:rFonts w:asciiTheme="minorHAnsi" w:hAnsiTheme="minorHAnsi" w:cstheme="minorHAnsi"/>
          <w:spacing w:val="-1"/>
          <w:sz w:val="21"/>
          <w:szCs w:val="21"/>
          <w14:ligatures w14:val="standard"/>
        </w:rPr>
        <w:t xml:space="preserve"> </w:t>
      </w:r>
      <w:r w:rsidRPr="00665734">
        <w:rPr>
          <w:rFonts w:asciiTheme="minorHAnsi" w:hAnsiTheme="minorHAnsi" w:cstheme="minorHAnsi"/>
          <w:sz w:val="21"/>
          <w:szCs w:val="21"/>
          <w14:ligatures w14:val="standard"/>
        </w:rPr>
        <w:t>Clauses</w:t>
      </w:r>
      <w:r w:rsidR="00C0209A" w:rsidRPr="00665734">
        <w:rPr>
          <w:rFonts w:asciiTheme="minorHAnsi" w:hAnsiTheme="minorHAnsi" w:cstheme="minorHAnsi"/>
          <w:sz w:val="21"/>
          <w:szCs w:val="21"/>
          <w14:ligatures w14:val="standard"/>
        </w:rPr>
        <w:t>;</w:t>
      </w:r>
    </w:p>
    <w:p w14:paraId="23A2CBCA" w14:textId="77777777" w:rsidR="00927B7D" w:rsidRPr="00665734" w:rsidRDefault="00927B7D" w:rsidP="00AD0E5D">
      <w:pPr>
        <w:pStyle w:val="AgreementHeading3"/>
        <w:keepNext/>
        <w:keepLines/>
        <w:widowControl/>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Clause 6 Description of the transfer(s) is replaced</w:t>
      </w:r>
      <w:r w:rsidRPr="00665734">
        <w:rPr>
          <w:rFonts w:asciiTheme="minorHAnsi" w:hAnsiTheme="minorHAnsi" w:cstheme="minorHAnsi"/>
          <w:spacing w:val="-13"/>
          <w:sz w:val="21"/>
          <w:szCs w:val="21"/>
          <w14:ligatures w14:val="standard"/>
        </w:rPr>
        <w:t xml:space="preserve"> </w:t>
      </w:r>
      <w:r w:rsidRPr="00665734">
        <w:rPr>
          <w:rFonts w:asciiTheme="minorHAnsi" w:hAnsiTheme="minorHAnsi" w:cstheme="minorHAnsi"/>
          <w:sz w:val="21"/>
          <w:szCs w:val="21"/>
          <w14:ligatures w14:val="standard"/>
        </w:rPr>
        <w:t>with:</w:t>
      </w:r>
    </w:p>
    <w:p w14:paraId="3770C08D" w14:textId="77777777" w:rsidR="00927B7D" w:rsidRPr="00665734" w:rsidRDefault="00927B7D" w:rsidP="00AD0E5D">
      <w:pPr>
        <w:pStyle w:val="BodyText"/>
        <w:keepNext/>
        <w:kinsoku w:val="0"/>
        <w:overflowPunct w:val="0"/>
        <w:spacing w:after="120" w:line="312" w:lineRule="auto"/>
        <w:contextualSpacing/>
        <w:rPr>
          <w:rFonts w:asciiTheme="minorHAnsi" w:hAnsiTheme="minorHAnsi" w:cstheme="minorHAnsi"/>
          <w:sz w:val="21"/>
          <w:szCs w:val="21"/>
          <w14:ligatures w14:val="standard"/>
        </w:rPr>
      </w:pPr>
    </w:p>
    <w:p w14:paraId="7B97B597" w14:textId="2F5AA743" w:rsidR="00927B7D" w:rsidRPr="00665734" w:rsidRDefault="00927B7D" w:rsidP="00AD0E5D">
      <w:pPr>
        <w:pStyle w:val="BodyText"/>
        <w:keepNext/>
        <w:kinsoku w:val="0"/>
        <w:overflowPunct w:val="0"/>
        <w:spacing w:after="120" w:line="312" w:lineRule="auto"/>
        <w:ind w:left="1220" w:right="442"/>
        <w:contextualSpacing/>
        <w:rPr>
          <w:rFonts w:asciiTheme="minorHAnsi" w:hAnsiTheme="minorHAnsi" w:cstheme="minorHAnsi"/>
          <w:i/>
          <w:sz w:val="21"/>
          <w:szCs w:val="21"/>
          <w14:ligatures w14:val="standard"/>
        </w:rPr>
      </w:pPr>
      <w:r w:rsidRPr="00665734">
        <w:rPr>
          <w:rFonts w:asciiTheme="minorHAnsi" w:hAnsiTheme="minorHAnsi" w:cstheme="minorHAnsi"/>
          <w:i/>
          <w:sz w:val="21"/>
          <w:szCs w:val="21"/>
          <w14:ligatures w14:val="standard"/>
        </w:rPr>
        <w:t xml:space="preserve">“The details of the transfers(s) and in particular the categories of personal data that are transferred and the purpose(s) for which they are transferred are those specified in Annex I.B where </w:t>
      </w:r>
      <w:r w:rsidR="00392A9D" w:rsidRPr="00665734">
        <w:rPr>
          <w:rFonts w:asciiTheme="minorHAnsi" w:hAnsiTheme="minorHAnsi" w:cstheme="minorHAnsi"/>
          <w:i/>
          <w:sz w:val="21"/>
          <w:szCs w:val="21"/>
          <w14:ligatures w14:val="standard"/>
        </w:rPr>
        <w:t>the</w:t>
      </w:r>
      <w:r w:rsidRPr="00665734">
        <w:rPr>
          <w:rFonts w:asciiTheme="minorHAnsi" w:hAnsiTheme="minorHAnsi" w:cstheme="minorHAnsi"/>
          <w:i/>
          <w:spacing w:val="-17"/>
          <w:sz w:val="21"/>
          <w:szCs w:val="21"/>
          <w14:ligatures w14:val="standard"/>
        </w:rPr>
        <w:t xml:space="preserve"> </w:t>
      </w:r>
      <w:r w:rsidRPr="00665734">
        <w:rPr>
          <w:rFonts w:asciiTheme="minorHAnsi" w:hAnsiTheme="minorHAnsi" w:cstheme="minorHAnsi"/>
          <w:i/>
          <w:sz w:val="21"/>
          <w:szCs w:val="21"/>
          <w14:ligatures w14:val="standard"/>
        </w:rPr>
        <w:t>Data</w:t>
      </w:r>
      <w:r w:rsidR="00392A9D" w:rsidRPr="00665734">
        <w:rPr>
          <w:rFonts w:asciiTheme="minorHAnsi" w:hAnsiTheme="minorHAnsi" w:cstheme="minorHAnsi"/>
          <w:i/>
          <w:sz w:val="21"/>
          <w:szCs w:val="21"/>
          <w14:ligatures w14:val="standard"/>
        </w:rPr>
        <w:t xml:space="preserve"> Protection Law applies</w:t>
      </w:r>
      <w:r w:rsidRPr="00665734">
        <w:rPr>
          <w:rFonts w:asciiTheme="minorHAnsi" w:hAnsiTheme="minorHAnsi" w:cstheme="minorHAnsi"/>
          <w:i/>
          <w:sz w:val="21"/>
          <w:szCs w:val="21"/>
          <w14:ligatures w14:val="standard"/>
        </w:rPr>
        <w:t xml:space="preserve"> to the data exporter’s processing when</w:t>
      </w:r>
      <w:r w:rsidRPr="00665734">
        <w:rPr>
          <w:rFonts w:asciiTheme="minorHAnsi" w:hAnsiTheme="minorHAnsi" w:cstheme="minorHAnsi"/>
          <w:i/>
          <w:spacing w:val="-20"/>
          <w:sz w:val="21"/>
          <w:szCs w:val="21"/>
          <w14:ligatures w14:val="standard"/>
        </w:rPr>
        <w:t xml:space="preserve"> </w:t>
      </w:r>
      <w:r w:rsidRPr="00665734">
        <w:rPr>
          <w:rFonts w:asciiTheme="minorHAnsi" w:hAnsiTheme="minorHAnsi" w:cstheme="minorHAnsi"/>
          <w:i/>
          <w:sz w:val="21"/>
          <w:szCs w:val="21"/>
          <w14:ligatures w14:val="standard"/>
        </w:rPr>
        <w:t>making</w:t>
      </w:r>
      <w:r w:rsidR="00392A9D" w:rsidRPr="00665734">
        <w:rPr>
          <w:rFonts w:asciiTheme="minorHAnsi" w:hAnsiTheme="minorHAnsi" w:cstheme="minorHAnsi"/>
          <w:i/>
          <w:sz w:val="21"/>
          <w:szCs w:val="21"/>
          <w14:ligatures w14:val="standard"/>
        </w:rPr>
        <w:t xml:space="preserve"> </w:t>
      </w:r>
      <w:r w:rsidRPr="00665734">
        <w:rPr>
          <w:rFonts w:asciiTheme="minorHAnsi" w:hAnsiTheme="minorHAnsi" w:cstheme="minorHAnsi"/>
          <w:i/>
          <w:sz w:val="21"/>
          <w:szCs w:val="21"/>
          <w14:ligatures w14:val="standard"/>
        </w:rPr>
        <w:t>that</w:t>
      </w:r>
      <w:r w:rsidRPr="00665734">
        <w:rPr>
          <w:rFonts w:asciiTheme="minorHAnsi" w:hAnsiTheme="minorHAnsi" w:cstheme="minorHAnsi"/>
          <w:i/>
          <w:spacing w:val="-4"/>
          <w:sz w:val="21"/>
          <w:szCs w:val="21"/>
          <w14:ligatures w14:val="standard"/>
        </w:rPr>
        <w:t xml:space="preserve"> </w:t>
      </w:r>
      <w:r w:rsidRPr="00665734">
        <w:rPr>
          <w:rFonts w:asciiTheme="minorHAnsi" w:hAnsiTheme="minorHAnsi" w:cstheme="minorHAnsi"/>
          <w:i/>
          <w:sz w:val="21"/>
          <w:szCs w:val="21"/>
          <w14:ligatures w14:val="standard"/>
        </w:rPr>
        <w:t>transfer.”</w:t>
      </w:r>
    </w:p>
    <w:p w14:paraId="061E4FEE" w14:textId="77777777" w:rsidR="00927B7D" w:rsidRPr="00665734" w:rsidRDefault="00927B7D" w:rsidP="00AD0E5D">
      <w:pPr>
        <w:pStyle w:val="BodyText"/>
        <w:kinsoku w:val="0"/>
        <w:overflowPunct w:val="0"/>
        <w:spacing w:after="120" w:line="312" w:lineRule="auto"/>
        <w:contextualSpacing/>
        <w:rPr>
          <w:rFonts w:asciiTheme="minorHAnsi" w:hAnsiTheme="minorHAnsi" w:cstheme="minorHAnsi"/>
          <w:sz w:val="21"/>
          <w:szCs w:val="21"/>
          <w14:ligatures w14:val="standard"/>
        </w:rPr>
      </w:pPr>
    </w:p>
    <w:p w14:paraId="53ED0A7E" w14:textId="410DFCF7" w:rsidR="00595093" w:rsidRPr="00665734" w:rsidRDefault="00927B7D" w:rsidP="00AD0E5D">
      <w:pPr>
        <w:pStyle w:val="AgreementHeading3"/>
        <w:keepNext/>
        <w:keepLines/>
        <w:widowControl/>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 xml:space="preserve">References to “Regulation (EU) 2016/679” or “that Regulation” are replaced by </w:t>
      </w:r>
      <w:r w:rsidR="00A4518D" w:rsidRPr="00665734">
        <w:rPr>
          <w:rFonts w:asciiTheme="minorHAnsi" w:hAnsiTheme="minorHAnsi" w:cstheme="minorHAnsi"/>
          <w:sz w:val="21"/>
          <w:szCs w:val="21"/>
          <w14:ligatures w14:val="standard"/>
        </w:rPr>
        <w:t xml:space="preserve">the </w:t>
      </w:r>
      <w:r w:rsidRPr="00665734">
        <w:rPr>
          <w:rFonts w:asciiTheme="minorHAnsi" w:hAnsiTheme="minorHAnsi" w:cstheme="minorHAnsi"/>
          <w:sz w:val="21"/>
          <w:szCs w:val="21"/>
          <w14:ligatures w14:val="standard"/>
        </w:rPr>
        <w:t>“</w:t>
      </w:r>
      <w:r w:rsidR="00392A9D" w:rsidRPr="00665734">
        <w:rPr>
          <w:rFonts w:asciiTheme="minorHAnsi" w:hAnsiTheme="minorHAnsi" w:cstheme="minorHAnsi"/>
          <w:sz w:val="21"/>
          <w:szCs w:val="21"/>
          <w14:ligatures w14:val="standard"/>
        </w:rPr>
        <w:t>Data Protection Law</w:t>
      </w:r>
      <w:r w:rsidRPr="00665734">
        <w:rPr>
          <w:rFonts w:asciiTheme="minorHAnsi" w:hAnsiTheme="minorHAnsi" w:cstheme="minorHAnsi"/>
          <w:sz w:val="21"/>
          <w:szCs w:val="21"/>
          <w14:ligatures w14:val="standard"/>
        </w:rPr>
        <w:t xml:space="preserve">” and references to specific Article(s) of “Regulation (EU) 2016/679” are replaced with the equivalent </w:t>
      </w:r>
      <w:r w:rsidR="00595093" w:rsidRPr="00665734">
        <w:rPr>
          <w:rFonts w:asciiTheme="minorHAnsi" w:hAnsiTheme="minorHAnsi" w:cstheme="minorHAnsi"/>
          <w:sz w:val="21"/>
          <w:szCs w:val="21"/>
          <w14:ligatures w14:val="standard"/>
        </w:rPr>
        <w:t xml:space="preserve">provisions of the </w:t>
      </w:r>
      <w:r w:rsidR="00FB1EF4" w:rsidRPr="00665734">
        <w:rPr>
          <w:rFonts w:asciiTheme="minorHAnsi" w:hAnsiTheme="minorHAnsi" w:cstheme="minorHAnsi"/>
          <w:sz w:val="21"/>
          <w:szCs w:val="21"/>
          <w14:ligatures w14:val="standard"/>
        </w:rPr>
        <w:t>Law</w:t>
      </w:r>
      <w:r w:rsidR="00595093" w:rsidRPr="00665734">
        <w:rPr>
          <w:rFonts w:asciiTheme="minorHAnsi" w:hAnsiTheme="minorHAnsi" w:cstheme="minorHAnsi"/>
          <w:sz w:val="21"/>
          <w:szCs w:val="21"/>
          <w14:ligatures w14:val="standard"/>
        </w:rPr>
        <w:t>.</w:t>
      </w:r>
      <w:r w:rsidR="00616FEE" w:rsidRPr="00665734">
        <w:rPr>
          <w:rFonts w:asciiTheme="minorHAnsi" w:hAnsiTheme="minorHAnsi" w:cstheme="minorHAnsi"/>
          <w:sz w:val="21"/>
          <w:szCs w:val="21"/>
          <w14:ligatures w14:val="standard"/>
        </w:rPr>
        <w:t xml:space="preserve">  In particular:</w:t>
      </w:r>
    </w:p>
    <w:p w14:paraId="47B863FB" w14:textId="13C85C26" w:rsidR="00616FEE" w:rsidRPr="00665734" w:rsidRDefault="00616FEE" w:rsidP="00AD0E5D">
      <w:pPr>
        <w:pStyle w:val="AgreementHeading4"/>
        <w:rPr>
          <w:rFonts w:asciiTheme="minorHAnsi" w:hAnsiTheme="minorHAnsi" w:cstheme="minorHAnsi"/>
          <w:highlight w:val="yellow"/>
        </w:rPr>
      </w:pPr>
      <w:r w:rsidRPr="00665734">
        <w:rPr>
          <w:rFonts w:asciiTheme="minorHAnsi" w:hAnsiTheme="minorHAnsi" w:cstheme="minorHAnsi"/>
          <w:noProof/>
          <w:sz w:val="21"/>
          <w:szCs w:val="21"/>
          <w:highlight w:val="yellow"/>
        </w:rPr>
        <w:t>[</w:t>
      </w:r>
      <w:r w:rsidR="00BA19AA" w:rsidRPr="00665734">
        <w:rPr>
          <w:rFonts w:asciiTheme="minorHAnsi" w:hAnsiTheme="minorHAnsi" w:cstheme="minorHAnsi"/>
          <w:noProof/>
          <w:sz w:val="21"/>
          <w:szCs w:val="21"/>
          <w:highlight w:val="yellow"/>
        </w:rPr>
        <w:t xml:space="preserve">INSERT ANY SPECIFICS </w:t>
      </w:r>
      <w:r w:rsidR="006F7C2A" w:rsidRPr="00665734">
        <w:rPr>
          <w:rFonts w:asciiTheme="minorHAnsi" w:hAnsiTheme="minorHAnsi" w:cstheme="minorHAnsi"/>
          <w:noProof/>
          <w:sz w:val="21"/>
          <w:szCs w:val="21"/>
          <w:highlight w:val="yellow"/>
        </w:rPr>
        <w:t>YOU WISH TO DRAW ATTENTION TO</w:t>
      </w:r>
      <w:r w:rsidRPr="00665734">
        <w:rPr>
          <w:rFonts w:asciiTheme="minorHAnsi" w:hAnsiTheme="minorHAnsi" w:cstheme="minorHAnsi"/>
          <w:noProof/>
          <w:sz w:val="21"/>
          <w:szCs w:val="21"/>
          <w:highlight w:val="yellow"/>
        </w:rPr>
        <w:t>]</w:t>
      </w:r>
    </w:p>
    <w:p w14:paraId="07E076B8" w14:textId="77777777" w:rsidR="00927B7D" w:rsidRPr="00665734" w:rsidRDefault="00927B7D" w:rsidP="00AD0E5D">
      <w:pPr>
        <w:pStyle w:val="AgreementHeading3"/>
        <w:keepNext/>
        <w:keepLines/>
        <w:widowControl/>
        <w:numPr>
          <w:ilvl w:val="0"/>
          <w:numId w:val="0"/>
        </w:numPr>
        <w:spacing w:after="120" w:line="312" w:lineRule="auto"/>
        <w:ind w:left="1474"/>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lastRenderedPageBreak/>
        <w:t xml:space="preserve"> </w:t>
      </w:r>
    </w:p>
    <w:p w14:paraId="49371ED9" w14:textId="77777777" w:rsidR="00927B7D" w:rsidRPr="00665734" w:rsidRDefault="00927B7D" w:rsidP="00AD0E5D">
      <w:pPr>
        <w:pStyle w:val="AgreementHeading3"/>
        <w:keepNext/>
        <w:keepLines/>
        <w:widowControl/>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References to Regulation (EU) 2018/1725 are removed.</w:t>
      </w:r>
    </w:p>
    <w:p w14:paraId="62A758E6" w14:textId="77777777" w:rsidR="00595093" w:rsidRPr="00665734" w:rsidRDefault="00595093" w:rsidP="00AD0E5D">
      <w:pPr>
        <w:pStyle w:val="AgreementHeading3"/>
        <w:keepNext/>
        <w:keepLines/>
        <w:widowControl/>
        <w:numPr>
          <w:ilvl w:val="0"/>
          <w:numId w:val="0"/>
        </w:numPr>
        <w:spacing w:after="120" w:line="312" w:lineRule="auto"/>
        <w:ind w:left="1474"/>
        <w:contextualSpacing/>
        <w:rPr>
          <w:rFonts w:asciiTheme="minorHAnsi" w:hAnsiTheme="minorHAnsi" w:cstheme="minorHAnsi"/>
          <w:sz w:val="21"/>
          <w:szCs w:val="21"/>
          <w14:ligatures w14:val="standard"/>
        </w:rPr>
      </w:pPr>
    </w:p>
    <w:p w14:paraId="490A693D" w14:textId="6ABEEDAA" w:rsidR="00927B7D" w:rsidRPr="00665734" w:rsidRDefault="00927B7D" w:rsidP="00AD0E5D">
      <w:pPr>
        <w:pStyle w:val="AgreementHeading3"/>
        <w:keepNext/>
        <w:keepLines/>
        <w:widowControl/>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References to the “Union”, “EU” and “EU Member State” are all replaced with “</w:t>
      </w:r>
      <w:r w:rsidR="00571EEF" w:rsidRPr="00665734">
        <w:rPr>
          <w:rFonts w:asciiTheme="minorHAnsi" w:hAnsiTheme="minorHAnsi" w:cstheme="minorHAnsi"/>
          <w:sz w:val="21"/>
          <w:szCs w:val="21"/>
          <w14:ligatures w14:val="standard"/>
        </w:rPr>
        <w:t xml:space="preserve">the Bailiwick of </w:t>
      </w:r>
      <w:r w:rsidR="00392A9D" w:rsidRPr="00665734">
        <w:rPr>
          <w:rFonts w:asciiTheme="minorHAnsi" w:hAnsiTheme="minorHAnsi" w:cstheme="minorHAnsi"/>
          <w:sz w:val="21"/>
          <w:szCs w:val="21"/>
          <w14:ligatures w14:val="standard"/>
        </w:rPr>
        <w:t>Guernsey</w:t>
      </w:r>
      <w:r w:rsidRPr="00665734">
        <w:rPr>
          <w:rFonts w:asciiTheme="minorHAnsi" w:hAnsiTheme="minorHAnsi" w:cstheme="minorHAnsi"/>
          <w:sz w:val="21"/>
          <w:szCs w:val="21"/>
          <w14:ligatures w14:val="standard"/>
        </w:rPr>
        <w:t>”</w:t>
      </w:r>
    </w:p>
    <w:p w14:paraId="2F742267" w14:textId="77777777" w:rsidR="00595093" w:rsidRPr="00665734" w:rsidRDefault="00595093" w:rsidP="00AD0E5D">
      <w:pPr>
        <w:pStyle w:val="AgreementHeading3"/>
        <w:keepNext/>
        <w:keepLines/>
        <w:widowControl/>
        <w:numPr>
          <w:ilvl w:val="0"/>
          <w:numId w:val="0"/>
        </w:numPr>
        <w:spacing w:after="120" w:line="312" w:lineRule="auto"/>
        <w:ind w:left="1474"/>
        <w:contextualSpacing/>
        <w:rPr>
          <w:rFonts w:asciiTheme="minorHAnsi" w:hAnsiTheme="minorHAnsi" w:cstheme="minorHAnsi"/>
          <w:sz w:val="21"/>
          <w:szCs w:val="21"/>
          <w14:ligatures w14:val="standard"/>
        </w:rPr>
      </w:pPr>
    </w:p>
    <w:p w14:paraId="155889B6" w14:textId="4E4CBC63" w:rsidR="00927B7D" w:rsidRPr="00665734" w:rsidRDefault="00927B7D" w:rsidP="00AD0E5D">
      <w:pPr>
        <w:pStyle w:val="AgreementHeading3"/>
        <w:keepNext/>
        <w:keepLines/>
        <w:widowControl/>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 xml:space="preserve">Clause 13(a) and Part C of Annex I are not used; the “competent supervisory authority” is the </w:t>
      </w:r>
      <w:r w:rsidR="00392A9D" w:rsidRPr="00665734">
        <w:rPr>
          <w:rFonts w:asciiTheme="minorHAnsi" w:hAnsiTheme="minorHAnsi" w:cstheme="minorHAnsi"/>
          <w:sz w:val="21"/>
          <w:szCs w:val="21"/>
          <w14:ligatures w14:val="standard"/>
        </w:rPr>
        <w:t>Data Protection Authority</w:t>
      </w:r>
      <w:r w:rsidR="00C0209A" w:rsidRPr="00665734">
        <w:rPr>
          <w:rFonts w:asciiTheme="minorHAnsi" w:hAnsiTheme="minorHAnsi" w:cstheme="minorHAnsi"/>
          <w:sz w:val="21"/>
          <w:szCs w:val="21"/>
          <w14:ligatures w14:val="standard"/>
        </w:rPr>
        <w:t xml:space="preserve"> in </w:t>
      </w:r>
      <w:r w:rsidR="001E3AE5" w:rsidRPr="00665734">
        <w:rPr>
          <w:rFonts w:asciiTheme="minorHAnsi" w:hAnsiTheme="minorHAnsi" w:cstheme="minorHAnsi"/>
          <w:sz w:val="21"/>
          <w:szCs w:val="21"/>
          <w14:ligatures w14:val="standard"/>
        </w:rPr>
        <w:t xml:space="preserve">the Bailiwick of </w:t>
      </w:r>
      <w:r w:rsidR="00C0209A" w:rsidRPr="00665734">
        <w:rPr>
          <w:rFonts w:asciiTheme="minorHAnsi" w:hAnsiTheme="minorHAnsi" w:cstheme="minorHAnsi"/>
          <w:sz w:val="21"/>
          <w:szCs w:val="21"/>
          <w14:ligatures w14:val="standard"/>
        </w:rPr>
        <w:t>Guernsey</w:t>
      </w:r>
      <w:r w:rsidRPr="00665734">
        <w:rPr>
          <w:rFonts w:asciiTheme="minorHAnsi" w:hAnsiTheme="minorHAnsi" w:cstheme="minorHAnsi"/>
          <w:sz w:val="21"/>
          <w:szCs w:val="21"/>
          <w14:ligatures w14:val="standard"/>
        </w:rPr>
        <w:t>;</w:t>
      </w:r>
    </w:p>
    <w:p w14:paraId="00A7B8C1" w14:textId="77777777" w:rsidR="00595093" w:rsidRPr="00665734" w:rsidRDefault="00595093" w:rsidP="00AD0E5D">
      <w:pPr>
        <w:pStyle w:val="AgreementHeading3"/>
        <w:keepNext/>
        <w:keepLines/>
        <w:widowControl/>
        <w:numPr>
          <w:ilvl w:val="0"/>
          <w:numId w:val="0"/>
        </w:numPr>
        <w:spacing w:after="120" w:line="312" w:lineRule="auto"/>
        <w:ind w:left="1474"/>
        <w:contextualSpacing/>
        <w:rPr>
          <w:rFonts w:asciiTheme="minorHAnsi" w:hAnsiTheme="minorHAnsi" w:cstheme="minorHAnsi"/>
          <w:sz w:val="21"/>
          <w:szCs w:val="21"/>
          <w14:ligatures w14:val="standard"/>
        </w:rPr>
      </w:pPr>
    </w:p>
    <w:p w14:paraId="3D6768FA" w14:textId="5C05ADA7" w:rsidR="00927B7D" w:rsidRPr="00665734" w:rsidRDefault="00927B7D" w:rsidP="00AD0E5D">
      <w:pPr>
        <w:pStyle w:val="AgreementHeading3"/>
        <w:keepNext/>
        <w:keepLines/>
        <w:widowControl/>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 xml:space="preserve">Clause 17 is replaced to state </w:t>
      </w:r>
      <w:r w:rsidRPr="00665734">
        <w:rPr>
          <w:rFonts w:asciiTheme="minorHAnsi" w:hAnsiTheme="minorHAnsi" w:cstheme="minorHAnsi"/>
          <w:sz w:val="21"/>
          <w:szCs w:val="21"/>
          <w:highlight w:val="yellow"/>
          <w14:ligatures w14:val="standard"/>
        </w:rPr>
        <w:t>“</w:t>
      </w:r>
      <w:r w:rsidR="001D69E1" w:rsidRPr="001D69E1">
        <w:rPr>
          <w:rFonts w:asciiTheme="minorHAnsi" w:hAnsiTheme="minorHAnsi" w:cstheme="minorHAnsi"/>
          <w:sz w:val="21"/>
          <w:szCs w:val="21"/>
          <w:highlight w:val="yellow"/>
          <w14:ligatures w14:val="standard"/>
        </w:rPr>
        <w:t>These Clauses are governed by the law of the Island of Guernsey /Alderney/Sark (</w:t>
      </w:r>
      <w:r w:rsidR="001D69E1" w:rsidRPr="001D69E1">
        <w:rPr>
          <w:rFonts w:asciiTheme="minorHAnsi" w:hAnsiTheme="minorHAnsi" w:cstheme="minorHAnsi"/>
          <w:i/>
          <w:iCs/>
          <w:sz w:val="21"/>
          <w:szCs w:val="21"/>
          <w:highlight w:val="yellow"/>
          <w14:ligatures w14:val="standard"/>
        </w:rPr>
        <w:t>delete as appropriate</w:t>
      </w:r>
      <w:r w:rsidR="001D69E1" w:rsidRPr="001D69E1">
        <w:rPr>
          <w:rFonts w:asciiTheme="minorHAnsi" w:hAnsiTheme="minorHAnsi" w:cstheme="minorHAnsi"/>
          <w:sz w:val="21"/>
          <w:szCs w:val="21"/>
          <w:highlight w:val="yellow"/>
          <w14:ligatures w14:val="standard"/>
        </w:rPr>
        <w:t>)</w:t>
      </w:r>
      <w:r w:rsidRPr="001D69E1">
        <w:rPr>
          <w:rFonts w:asciiTheme="minorHAnsi" w:hAnsiTheme="minorHAnsi" w:cstheme="minorHAnsi"/>
          <w:sz w:val="21"/>
          <w:szCs w:val="21"/>
          <w:highlight w:val="yellow"/>
          <w14:ligatures w14:val="standard"/>
        </w:rPr>
        <w:t>”.</w:t>
      </w:r>
    </w:p>
    <w:p w14:paraId="433326BF" w14:textId="77777777" w:rsidR="00595093" w:rsidRPr="00665734" w:rsidRDefault="00595093" w:rsidP="00AD0E5D">
      <w:pPr>
        <w:pStyle w:val="AgreementHeading3"/>
        <w:keepNext/>
        <w:keepLines/>
        <w:widowControl/>
        <w:numPr>
          <w:ilvl w:val="0"/>
          <w:numId w:val="0"/>
        </w:numPr>
        <w:spacing w:after="120" w:line="312" w:lineRule="auto"/>
        <w:ind w:left="1474"/>
        <w:contextualSpacing/>
        <w:rPr>
          <w:rFonts w:asciiTheme="minorHAnsi" w:hAnsiTheme="minorHAnsi" w:cstheme="minorHAnsi"/>
          <w:sz w:val="21"/>
          <w:szCs w:val="21"/>
          <w14:ligatures w14:val="standard"/>
        </w:rPr>
      </w:pPr>
    </w:p>
    <w:p w14:paraId="1C625038" w14:textId="77777777" w:rsidR="00927B7D" w:rsidRPr="00665734" w:rsidRDefault="00927B7D" w:rsidP="00AD0E5D">
      <w:pPr>
        <w:pStyle w:val="AgreementHeading3"/>
        <w:keepNext/>
        <w:keepLines/>
        <w:widowControl/>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Clause 18 is replaced to</w:t>
      </w:r>
      <w:r w:rsidRPr="00665734">
        <w:rPr>
          <w:rFonts w:asciiTheme="minorHAnsi" w:hAnsiTheme="minorHAnsi" w:cstheme="minorHAnsi"/>
          <w:spacing w:val="-8"/>
          <w:sz w:val="21"/>
          <w:szCs w:val="21"/>
          <w14:ligatures w14:val="standard"/>
        </w:rPr>
        <w:t xml:space="preserve"> </w:t>
      </w:r>
      <w:r w:rsidRPr="00665734">
        <w:rPr>
          <w:rFonts w:asciiTheme="minorHAnsi" w:hAnsiTheme="minorHAnsi" w:cstheme="minorHAnsi"/>
          <w:sz w:val="21"/>
          <w:szCs w:val="21"/>
          <w14:ligatures w14:val="standard"/>
        </w:rPr>
        <w:t>state:</w:t>
      </w:r>
    </w:p>
    <w:p w14:paraId="02AC3E3A" w14:textId="119B23D8" w:rsidR="00927B7D" w:rsidRPr="00665734" w:rsidRDefault="00927B7D" w:rsidP="00414A34">
      <w:pPr>
        <w:pStyle w:val="BodyText"/>
        <w:keepNext/>
        <w:kinsoku w:val="0"/>
        <w:overflowPunct w:val="0"/>
        <w:spacing w:after="120" w:line="312" w:lineRule="auto"/>
        <w:ind w:left="1474" w:right="442"/>
        <w:contextualSpacing/>
        <w:rPr>
          <w:rFonts w:asciiTheme="minorHAnsi" w:hAnsiTheme="minorHAnsi" w:cstheme="minorHAnsi"/>
          <w:i/>
          <w:sz w:val="21"/>
          <w:szCs w:val="21"/>
          <w14:ligatures w14:val="standard"/>
        </w:rPr>
      </w:pPr>
      <w:r w:rsidRPr="00665734">
        <w:rPr>
          <w:rFonts w:asciiTheme="minorHAnsi" w:hAnsiTheme="minorHAnsi" w:cstheme="minorHAnsi"/>
          <w:i/>
          <w:sz w:val="21"/>
          <w:szCs w:val="21"/>
          <w14:ligatures w14:val="standard"/>
        </w:rPr>
        <w:t xml:space="preserve">“Any dispute arising from these Clauses shall be resolved by the courts of </w:t>
      </w:r>
      <w:r w:rsidR="00392A9D" w:rsidRPr="00665734">
        <w:rPr>
          <w:rFonts w:asciiTheme="minorHAnsi" w:hAnsiTheme="minorHAnsi" w:cstheme="minorHAnsi"/>
          <w:i/>
          <w:sz w:val="21"/>
          <w:szCs w:val="21"/>
          <w14:ligatures w14:val="standard"/>
        </w:rPr>
        <w:t xml:space="preserve">the </w:t>
      </w:r>
      <w:r w:rsidR="00955FFE" w:rsidRPr="00665734">
        <w:rPr>
          <w:rFonts w:asciiTheme="minorHAnsi" w:hAnsiTheme="minorHAnsi" w:cstheme="minorHAnsi"/>
          <w:i/>
          <w:sz w:val="21"/>
          <w:szCs w:val="21"/>
          <w14:ligatures w14:val="standard"/>
        </w:rPr>
        <w:t>Bailiwick</w:t>
      </w:r>
      <w:r w:rsidR="00392A9D" w:rsidRPr="00665734">
        <w:rPr>
          <w:rFonts w:asciiTheme="minorHAnsi" w:hAnsiTheme="minorHAnsi" w:cstheme="minorHAnsi"/>
          <w:i/>
          <w:sz w:val="21"/>
          <w:szCs w:val="21"/>
          <w14:ligatures w14:val="standard"/>
        </w:rPr>
        <w:t xml:space="preserve"> of Guernsey</w:t>
      </w:r>
      <w:r w:rsidRPr="00665734">
        <w:rPr>
          <w:rFonts w:asciiTheme="minorHAnsi" w:hAnsiTheme="minorHAnsi" w:cstheme="minorHAnsi"/>
          <w:i/>
          <w:sz w:val="21"/>
          <w:szCs w:val="21"/>
          <w14:ligatures w14:val="standard"/>
        </w:rPr>
        <w:t>. A data subject may also bring legal proceedings against the data exporter and/or data importer before the courts of the</w:t>
      </w:r>
      <w:r w:rsidR="00C0209A" w:rsidRPr="00665734">
        <w:rPr>
          <w:rFonts w:asciiTheme="minorHAnsi" w:hAnsiTheme="minorHAnsi" w:cstheme="minorHAnsi"/>
          <w:i/>
          <w:sz w:val="21"/>
          <w:szCs w:val="21"/>
          <w14:ligatures w14:val="standard"/>
        </w:rPr>
        <w:t xml:space="preserve"> </w:t>
      </w:r>
      <w:r w:rsidR="00955FFE" w:rsidRPr="00665734">
        <w:rPr>
          <w:rFonts w:asciiTheme="minorHAnsi" w:hAnsiTheme="minorHAnsi" w:cstheme="minorHAnsi"/>
          <w:i/>
          <w:sz w:val="21"/>
          <w:szCs w:val="21"/>
          <w14:ligatures w14:val="standard"/>
        </w:rPr>
        <w:t>Bailiwick</w:t>
      </w:r>
      <w:r w:rsidR="00392A9D" w:rsidRPr="00665734">
        <w:rPr>
          <w:rFonts w:asciiTheme="minorHAnsi" w:hAnsiTheme="minorHAnsi" w:cstheme="minorHAnsi"/>
          <w:i/>
          <w:sz w:val="21"/>
          <w:szCs w:val="21"/>
          <w14:ligatures w14:val="standard"/>
        </w:rPr>
        <w:t xml:space="preserve"> of</w:t>
      </w:r>
      <w:r w:rsidRPr="00665734">
        <w:rPr>
          <w:rFonts w:asciiTheme="minorHAnsi" w:hAnsiTheme="minorHAnsi" w:cstheme="minorHAnsi"/>
          <w:i/>
          <w:sz w:val="21"/>
          <w:szCs w:val="21"/>
          <w14:ligatures w14:val="standard"/>
        </w:rPr>
        <w:t xml:space="preserve"> </w:t>
      </w:r>
      <w:r w:rsidR="00392A9D" w:rsidRPr="00665734">
        <w:rPr>
          <w:rFonts w:asciiTheme="minorHAnsi" w:hAnsiTheme="minorHAnsi" w:cstheme="minorHAnsi"/>
          <w:i/>
          <w:sz w:val="21"/>
          <w:szCs w:val="21"/>
          <w14:ligatures w14:val="standard"/>
        </w:rPr>
        <w:t>Guernsey</w:t>
      </w:r>
      <w:r w:rsidRPr="00665734">
        <w:rPr>
          <w:rFonts w:asciiTheme="minorHAnsi" w:hAnsiTheme="minorHAnsi" w:cstheme="minorHAnsi"/>
          <w:i/>
          <w:sz w:val="21"/>
          <w:szCs w:val="21"/>
          <w14:ligatures w14:val="standard"/>
        </w:rPr>
        <w:t>. The Parties agree to submit themselves to the jurisdiction of such</w:t>
      </w:r>
      <w:r w:rsidRPr="00665734">
        <w:rPr>
          <w:rFonts w:asciiTheme="minorHAnsi" w:hAnsiTheme="minorHAnsi" w:cstheme="minorHAnsi"/>
          <w:i/>
          <w:spacing w:val="-5"/>
          <w:sz w:val="21"/>
          <w:szCs w:val="21"/>
          <w14:ligatures w14:val="standard"/>
        </w:rPr>
        <w:t xml:space="preserve"> </w:t>
      </w:r>
      <w:r w:rsidR="00C0209A" w:rsidRPr="00665734">
        <w:rPr>
          <w:rFonts w:asciiTheme="minorHAnsi" w:hAnsiTheme="minorHAnsi" w:cstheme="minorHAnsi"/>
          <w:i/>
          <w:sz w:val="21"/>
          <w:szCs w:val="21"/>
          <w14:ligatures w14:val="standard"/>
        </w:rPr>
        <w:t>courts</w:t>
      </w:r>
      <w:r w:rsidRPr="00665734">
        <w:rPr>
          <w:rFonts w:asciiTheme="minorHAnsi" w:hAnsiTheme="minorHAnsi" w:cstheme="minorHAnsi"/>
          <w:i/>
          <w:sz w:val="21"/>
          <w:szCs w:val="21"/>
          <w14:ligatures w14:val="standard"/>
        </w:rPr>
        <w:t>.”</w:t>
      </w:r>
    </w:p>
    <w:p w14:paraId="2629CD81" w14:textId="77777777" w:rsidR="0007147D" w:rsidRPr="00665734" w:rsidRDefault="0007147D" w:rsidP="00AD0E5D">
      <w:pPr>
        <w:pStyle w:val="AgreementHeading3"/>
        <w:keepNext/>
        <w:keepLines/>
        <w:widowControl/>
        <w:numPr>
          <w:ilvl w:val="0"/>
          <w:numId w:val="0"/>
        </w:numPr>
        <w:spacing w:after="120" w:line="312" w:lineRule="auto"/>
        <w:ind w:left="1474"/>
        <w:contextualSpacing/>
        <w:rPr>
          <w:rFonts w:asciiTheme="minorHAnsi" w:hAnsiTheme="minorHAnsi" w:cstheme="minorHAnsi"/>
          <w:sz w:val="21"/>
          <w:szCs w:val="21"/>
          <w14:ligatures w14:val="standard"/>
        </w:rPr>
      </w:pPr>
    </w:p>
    <w:p w14:paraId="24DBEE4B" w14:textId="1790B984" w:rsidR="00927B7D" w:rsidRPr="00665734" w:rsidRDefault="00927B7D" w:rsidP="00AD0E5D">
      <w:pPr>
        <w:pStyle w:val="AgreementHeading3"/>
        <w:keepNext/>
        <w:keepLines/>
        <w:widowControl/>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The footnotes to the Clauses do not form part of the</w:t>
      </w:r>
      <w:r w:rsidRPr="00665734">
        <w:rPr>
          <w:rFonts w:asciiTheme="minorHAnsi" w:hAnsiTheme="minorHAnsi" w:cstheme="minorHAnsi"/>
          <w:spacing w:val="-17"/>
          <w:sz w:val="21"/>
          <w:szCs w:val="21"/>
          <w14:ligatures w14:val="standard"/>
        </w:rPr>
        <w:t xml:space="preserve"> </w:t>
      </w:r>
      <w:r w:rsidRPr="00665734">
        <w:rPr>
          <w:rFonts w:asciiTheme="minorHAnsi" w:hAnsiTheme="minorHAnsi" w:cstheme="minorHAnsi"/>
          <w:sz w:val="21"/>
          <w:szCs w:val="21"/>
          <w14:ligatures w14:val="standard"/>
        </w:rPr>
        <w:t>Addendum.</w:t>
      </w:r>
    </w:p>
    <w:p w14:paraId="2C1B5375" w14:textId="77777777" w:rsidR="005B36C2" w:rsidRPr="00665734" w:rsidRDefault="005B36C2" w:rsidP="00AD0E5D">
      <w:pPr>
        <w:pStyle w:val="AgreementHeading3"/>
        <w:keepNext/>
        <w:keepLines/>
        <w:widowControl/>
        <w:numPr>
          <w:ilvl w:val="0"/>
          <w:numId w:val="0"/>
        </w:numPr>
        <w:spacing w:after="120" w:line="312" w:lineRule="auto"/>
        <w:ind w:left="1474"/>
        <w:contextualSpacing/>
        <w:rPr>
          <w:rFonts w:asciiTheme="minorHAnsi" w:hAnsiTheme="minorHAnsi" w:cstheme="minorHAnsi"/>
          <w:sz w:val="21"/>
          <w:szCs w:val="21"/>
          <w14:ligatures w14:val="standard"/>
        </w:rPr>
      </w:pPr>
    </w:p>
    <w:p w14:paraId="24518812" w14:textId="77777777" w:rsidR="00595093" w:rsidRPr="00665734" w:rsidRDefault="00D33403" w:rsidP="00AD0E5D">
      <w:pPr>
        <w:pStyle w:val="AgreementHeading1"/>
        <w:spacing w:after="120" w:line="312" w:lineRule="auto"/>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Data subject rights</w:t>
      </w:r>
      <w:r w:rsidR="00595093" w:rsidRPr="00665734">
        <w:rPr>
          <w:rFonts w:asciiTheme="minorHAnsi" w:hAnsiTheme="minorHAnsi" w:cstheme="minorHAnsi"/>
          <w:sz w:val="21"/>
          <w:szCs w:val="21"/>
          <w14:ligatures w14:val="standard"/>
        </w:rPr>
        <w:t xml:space="preserve"> </w:t>
      </w:r>
    </w:p>
    <w:p w14:paraId="66DDD654" w14:textId="2763DCDF" w:rsidR="00595093" w:rsidRPr="00665734" w:rsidRDefault="00595093" w:rsidP="00AD0E5D">
      <w:pPr>
        <w:pStyle w:val="AgreementHeading2"/>
        <w:keepNext/>
        <w:keepLines/>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The Parties to this Addendum intend that any data subject whose personal data is</w:t>
      </w:r>
      <w:r w:rsidR="00D33403" w:rsidRPr="00665734">
        <w:rPr>
          <w:rFonts w:asciiTheme="minorHAnsi" w:hAnsiTheme="minorHAnsi" w:cstheme="minorHAnsi"/>
          <w:sz w:val="21"/>
          <w:szCs w:val="21"/>
          <w14:ligatures w14:val="standard"/>
        </w:rPr>
        <w:t xml:space="preserve"> to t</w:t>
      </w:r>
      <w:r w:rsidR="00A42830" w:rsidRPr="00665734">
        <w:rPr>
          <w:rFonts w:asciiTheme="minorHAnsi" w:hAnsiTheme="minorHAnsi" w:cstheme="minorHAnsi"/>
          <w:sz w:val="21"/>
          <w:szCs w:val="21"/>
          <w14:ligatures w14:val="standard"/>
        </w:rPr>
        <w:t>h</w:t>
      </w:r>
      <w:r w:rsidR="00D33403" w:rsidRPr="00665734">
        <w:rPr>
          <w:rFonts w:asciiTheme="minorHAnsi" w:hAnsiTheme="minorHAnsi" w:cstheme="minorHAnsi"/>
          <w:sz w:val="21"/>
          <w:szCs w:val="21"/>
          <w14:ligatures w14:val="standard"/>
        </w:rPr>
        <w:t>e transferred under the clauses</w:t>
      </w:r>
      <w:r w:rsidRPr="00665734">
        <w:rPr>
          <w:rFonts w:asciiTheme="minorHAnsi" w:hAnsiTheme="minorHAnsi" w:cstheme="minorHAnsi"/>
          <w:sz w:val="21"/>
          <w:szCs w:val="21"/>
          <w14:ligatures w14:val="standard"/>
        </w:rPr>
        <w:t xml:space="preserve"> may act to enforce the terms of </w:t>
      </w:r>
      <w:r w:rsidR="00D33403" w:rsidRPr="00665734">
        <w:rPr>
          <w:rFonts w:asciiTheme="minorHAnsi" w:hAnsiTheme="minorHAnsi" w:cstheme="minorHAnsi"/>
          <w:sz w:val="21"/>
          <w:szCs w:val="21"/>
          <w14:ligatures w14:val="standard"/>
        </w:rPr>
        <w:t xml:space="preserve">the Clauses and </w:t>
      </w:r>
      <w:r w:rsidRPr="00665734">
        <w:rPr>
          <w:rFonts w:asciiTheme="minorHAnsi" w:hAnsiTheme="minorHAnsi" w:cstheme="minorHAnsi"/>
          <w:sz w:val="21"/>
          <w:szCs w:val="21"/>
          <w14:ligatures w14:val="standard"/>
        </w:rPr>
        <w:t xml:space="preserve">this Addendum </w:t>
      </w:r>
      <w:r w:rsidR="00D33403" w:rsidRPr="00665734">
        <w:rPr>
          <w:rFonts w:asciiTheme="minorHAnsi" w:hAnsiTheme="minorHAnsi" w:cstheme="minorHAnsi"/>
          <w:sz w:val="21"/>
          <w:szCs w:val="21"/>
          <w14:ligatures w14:val="standard"/>
        </w:rPr>
        <w:t>directly against the Parties</w:t>
      </w:r>
      <w:r w:rsidRPr="00665734">
        <w:rPr>
          <w:rFonts w:asciiTheme="minorHAnsi" w:hAnsiTheme="minorHAnsi" w:cstheme="minorHAnsi"/>
          <w:sz w:val="21"/>
          <w:szCs w:val="21"/>
          <w14:ligatures w14:val="standard"/>
        </w:rPr>
        <w:t xml:space="preserve"> </w:t>
      </w:r>
      <w:r w:rsidR="00D33403" w:rsidRPr="00665734">
        <w:rPr>
          <w:rFonts w:asciiTheme="minorHAnsi" w:hAnsiTheme="minorHAnsi" w:cstheme="minorHAnsi"/>
          <w:sz w:val="21"/>
          <w:szCs w:val="21"/>
          <w14:ligatures w14:val="standard"/>
        </w:rPr>
        <w:t>to the extent set out in the Clauses and such data subject shall</w:t>
      </w:r>
      <w:r w:rsidR="002B7392" w:rsidRPr="00665734">
        <w:rPr>
          <w:rFonts w:asciiTheme="minorHAnsi" w:hAnsiTheme="minorHAnsi" w:cstheme="minorHAnsi"/>
          <w:sz w:val="21"/>
          <w:szCs w:val="21"/>
          <w14:ligatures w14:val="standard"/>
        </w:rPr>
        <w:t xml:space="preserve"> </w:t>
      </w:r>
      <w:r w:rsidRPr="00665734">
        <w:rPr>
          <w:rFonts w:asciiTheme="minorHAnsi" w:hAnsiTheme="minorHAnsi" w:cstheme="minorHAnsi"/>
          <w:sz w:val="21"/>
          <w:szCs w:val="21"/>
          <w14:ligatures w14:val="standard"/>
        </w:rPr>
        <w:t>be entitled to any remedy</w:t>
      </w:r>
      <w:r w:rsidR="00D33403" w:rsidRPr="00665734">
        <w:rPr>
          <w:rFonts w:asciiTheme="minorHAnsi" w:hAnsiTheme="minorHAnsi" w:cstheme="minorHAnsi"/>
          <w:sz w:val="21"/>
          <w:szCs w:val="21"/>
          <w14:ligatures w14:val="standard"/>
        </w:rPr>
        <w:t xml:space="preserve"> in respect of any such right as if they were a direct party to the Clauses.</w:t>
      </w:r>
      <w:r w:rsidR="00A42830" w:rsidRPr="00665734">
        <w:rPr>
          <w:rFonts w:asciiTheme="minorHAnsi" w:hAnsiTheme="minorHAnsi" w:cstheme="minorHAnsi"/>
          <w:sz w:val="21"/>
          <w:szCs w:val="21"/>
          <w14:ligatures w14:val="standard"/>
        </w:rPr>
        <w:t xml:space="preserve"> </w:t>
      </w:r>
      <w:r w:rsidRPr="00665734">
        <w:rPr>
          <w:rFonts w:asciiTheme="minorHAnsi" w:hAnsiTheme="minorHAnsi" w:cstheme="minorHAnsi"/>
          <w:sz w:val="21"/>
          <w:szCs w:val="21"/>
          <w14:ligatures w14:val="standard"/>
        </w:rPr>
        <w:t xml:space="preserve">By signing this Addendum, each Party undertakes to </w:t>
      </w:r>
      <w:r w:rsidR="00D33403" w:rsidRPr="00665734">
        <w:rPr>
          <w:rFonts w:asciiTheme="minorHAnsi" w:hAnsiTheme="minorHAnsi" w:cstheme="minorHAnsi"/>
          <w:sz w:val="21"/>
          <w:szCs w:val="21"/>
          <w14:ligatures w14:val="standard"/>
        </w:rPr>
        <w:t xml:space="preserve">each such data subject </w:t>
      </w:r>
      <w:r w:rsidRPr="00665734">
        <w:rPr>
          <w:rFonts w:asciiTheme="minorHAnsi" w:hAnsiTheme="minorHAnsi" w:cstheme="minorHAnsi"/>
          <w:sz w:val="21"/>
          <w:szCs w:val="21"/>
          <w14:ligatures w14:val="standard"/>
        </w:rPr>
        <w:t xml:space="preserve">to comply with the terms of </w:t>
      </w:r>
      <w:r w:rsidR="00D33403" w:rsidRPr="00665734">
        <w:rPr>
          <w:rFonts w:asciiTheme="minorHAnsi" w:hAnsiTheme="minorHAnsi" w:cstheme="minorHAnsi"/>
          <w:sz w:val="21"/>
          <w:szCs w:val="21"/>
          <w14:ligatures w14:val="standard"/>
        </w:rPr>
        <w:t>the Clauses which give direct rights to data subjects.</w:t>
      </w:r>
    </w:p>
    <w:p w14:paraId="677452C5" w14:textId="77777777" w:rsidR="00927B7D" w:rsidRPr="00665734" w:rsidRDefault="00927B7D" w:rsidP="00AD0E5D">
      <w:pPr>
        <w:pStyle w:val="AgreementHeading1"/>
        <w:spacing w:after="120" w:line="312" w:lineRule="auto"/>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Amendments to this</w:t>
      </w:r>
      <w:r w:rsidRPr="00665734">
        <w:rPr>
          <w:rFonts w:asciiTheme="minorHAnsi" w:hAnsiTheme="minorHAnsi" w:cstheme="minorHAnsi"/>
          <w:spacing w:val="-7"/>
          <w:sz w:val="21"/>
          <w:szCs w:val="21"/>
          <w14:ligatures w14:val="standard"/>
        </w:rPr>
        <w:t xml:space="preserve"> </w:t>
      </w:r>
      <w:r w:rsidRPr="00665734">
        <w:rPr>
          <w:rFonts w:asciiTheme="minorHAnsi" w:hAnsiTheme="minorHAnsi" w:cstheme="minorHAnsi"/>
          <w:sz w:val="21"/>
          <w:szCs w:val="21"/>
          <w14:ligatures w14:val="standard"/>
        </w:rPr>
        <w:t>Addendum</w:t>
      </w:r>
    </w:p>
    <w:p w14:paraId="74982BE0" w14:textId="376F3F37" w:rsidR="00927B7D" w:rsidRPr="00665734" w:rsidRDefault="00927B7D" w:rsidP="00AD0E5D">
      <w:pPr>
        <w:pStyle w:val="AgreementHeading2"/>
        <w:keepNext/>
        <w:keepLines/>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The Parties may amend this Addendum provided it maintains the</w:t>
      </w:r>
      <w:r w:rsidR="00AD0E5D">
        <w:rPr>
          <w:rFonts w:asciiTheme="minorHAnsi" w:hAnsiTheme="minorHAnsi" w:cstheme="minorHAnsi"/>
          <w:sz w:val="21"/>
          <w:szCs w:val="21"/>
          <w14:ligatures w14:val="standard"/>
        </w:rPr>
        <w:t xml:space="preserve"> </w:t>
      </w:r>
      <w:r w:rsidRPr="00665734">
        <w:rPr>
          <w:rFonts w:asciiTheme="minorHAnsi" w:hAnsiTheme="minorHAnsi" w:cstheme="minorHAnsi"/>
          <w:sz w:val="21"/>
          <w:szCs w:val="21"/>
          <w14:ligatures w14:val="standard"/>
        </w:rPr>
        <w:t>appropri</w:t>
      </w:r>
      <w:r w:rsidR="00392A9D" w:rsidRPr="00665734">
        <w:rPr>
          <w:rFonts w:asciiTheme="minorHAnsi" w:hAnsiTheme="minorHAnsi" w:cstheme="minorHAnsi"/>
          <w:sz w:val="21"/>
          <w:szCs w:val="21"/>
          <w14:ligatures w14:val="standard"/>
        </w:rPr>
        <w:t xml:space="preserve">ate safeguards required by </w:t>
      </w:r>
      <w:r w:rsidR="00C0209A" w:rsidRPr="00665734">
        <w:rPr>
          <w:rFonts w:asciiTheme="minorHAnsi" w:hAnsiTheme="minorHAnsi" w:cstheme="minorHAnsi"/>
          <w:sz w:val="21"/>
          <w:szCs w:val="21"/>
          <w14:ligatures w14:val="standard"/>
        </w:rPr>
        <w:t>Section</w:t>
      </w:r>
      <w:r w:rsidR="00392A9D" w:rsidRPr="00665734">
        <w:rPr>
          <w:rFonts w:asciiTheme="minorHAnsi" w:hAnsiTheme="minorHAnsi" w:cstheme="minorHAnsi"/>
          <w:sz w:val="21"/>
          <w:szCs w:val="21"/>
          <w14:ligatures w14:val="standard"/>
        </w:rPr>
        <w:t xml:space="preserve"> 5</w:t>
      </w:r>
      <w:r w:rsidRPr="00665734">
        <w:rPr>
          <w:rFonts w:asciiTheme="minorHAnsi" w:hAnsiTheme="minorHAnsi" w:cstheme="minorHAnsi"/>
          <w:sz w:val="21"/>
          <w:szCs w:val="21"/>
          <w14:ligatures w14:val="standard"/>
        </w:rPr>
        <w:t xml:space="preserve">6 </w:t>
      </w:r>
      <w:r w:rsidR="005B36C2" w:rsidRPr="00665734">
        <w:rPr>
          <w:rFonts w:asciiTheme="minorHAnsi" w:hAnsiTheme="minorHAnsi" w:cstheme="minorHAnsi"/>
          <w:sz w:val="21"/>
          <w:szCs w:val="21"/>
          <w14:ligatures w14:val="standard"/>
        </w:rPr>
        <w:t xml:space="preserve">of </w:t>
      </w:r>
      <w:r w:rsidR="00392A9D" w:rsidRPr="00665734">
        <w:rPr>
          <w:rFonts w:asciiTheme="minorHAnsi" w:hAnsiTheme="minorHAnsi" w:cstheme="minorHAnsi"/>
          <w:sz w:val="21"/>
          <w:szCs w:val="21"/>
          <w14:ligatures w14:val="standard"/>
        </w:rPr>
        <w:t xml:space="preserve">the </w:t>
      </w:r>
      <w:r w:rsidR="005B36C2" w:rsidRPr="00665734">
        <w:rPr>
          <w:rFonts w:asciiTheme="minorHAnsi" w:hAnsiTheme="minorHAnsi" w:cstheme="minorHAnsi"/>
          <w:sz w:val="21"/>
          <w:szCs w:val="21"/>
          <w14:ligatures w14:val="standard"/>
        </w:rPr>
        <w:t xml:space="preserve">Data Protection </w:t>
      </w:r>
      <w:r w:rsidR="002B7392" w:rsidRPr="00665734">
        <w:rPr>
          <w:rFonts w:asciiTheme="minorHAnsi" w:hAnsiTheme="minorHAnsi" w:cstheme="minorHAnsi"/>
          <w:sz w:val="21"/>
          <w:szCs w:val="21"/>
          <w14:ligatures w14:val="standard"/>
        </w:rPr>
        <w:t xml:space="preserve">Law </w:t>
      </w:r>
      <w:r w:rsidRPr="00665734">
        <w:rPr>
          <w:rFonts w:asciiTheme="minorHAnsi" w:hAnsiTheme="minorHAnsi" w:cstheme="minorHAnsi"/>
          <w:sz w:val="21"/>
          <w:szCs w:val="21"/>
          <w14:ligatures w14:val="standard"/>
        </w:rPr>
        <w:t xml:space="preserve">for the relevant transfer by incorporating the Clauses and making changes to them in accordance with Section </w:t>
      </w:r>
      <w:r w:rsidR="00C0209A" w:rsidRPr="00665734">
        <w:rPr>
          <w:rFonts w:asciiTheme="minorHAnsi" w:hAnsiTheme="minorHAnsi" w:cstheme="minorHAnsi"/>
          <w:sz w:val="21"/>
          <w:szCs w:val="21"/>
          <w14:ligatures w14:val="standard"/>
        </w:rPr>
        <w:fldChar w:fldCharType="begin"/>
      </w:r>
      <w:r w:rsidR="00C0209A" w:rsidRPr="00665734">
        <w:rPr>
          <w:rFonts w:asciiTheme="minorHAnsi" w:hAnsiTheme="minorHAnsi" w:cstheme="minorHAnsi"/>
          <w:sz w:val="21"/>
          <w:szCs w:val="21"/>
          <w14:ligatures w14:val="standard"/>
        </w:rPr>
        <w:instrText xml:space="preserve"> REF _Ref83211381 \r \h </w:instrText>
      </w:r>
      <w:r w:rsidR="00665734">
        <w:rPr>
          <w:rFonts w:asciiTheme="minorHAnsi" w:hAnsiTheme="minorHAnsi" w:cstheme="minorHAnsi"/>
          <w:sz w:val="21"/>
          <w:szCs w:val="21"/>
          <w14:ligatures w14:val="standard"/>
        </w:rPr>
        <w:instrText xml:space="preserve"> \* MERGEFORMAT </w:instrText>
      </w:r>
      <w:r w:rsidR="00C0209A" w:rsidRPr="00665734">
        <w:rPr>
          <w:rFonts w:asciiTheme="minorHAnsi" w:hAnsiTheme="minorHAnsi" w:cstheme="minorHAnsi"/>
          <w:sz w:val="21"/>
          <w:szCs w:val="21"/>
          <w14:ligatures w14:val="standard"/>
        </w:rPr>
      </w:r>
      <w:r w:rsidR="00C0209A" w:rsidRPr="00665734">
        <w:rPr>
          <w:rFonts w:asciiTheme="minorHAnsi" w:hAnsiTheme="minorHAnsi" w:cstheme="minorHAnsi"/>
          <w:sz w:val="21"/>
          <w:szCs w:val="21"/>
          <w14:ligatures w14:val="standard"/>
        </w:rPr>
        <w:fldChar w:fldCharType="separate"/>
      </w:r>
      <w:r w:rsidR="007A4F22">
        <w:rPr>
          <w:rFonts w:asciiTheme="minorHAnsi" w:hAnsiTheme="minorHAnsi" w:cstheme="minorHAnsi"/>
          <w:sz w:val="21"/>
          <w:szCs w:val="21"/>
          <w14:ligatures w14:val="standard"/>
        </w:rPr>
        <w:t>5</w:t>
      </w:r>
      <w:r w:rsidR="00C0209A" w:rsidRPr="00665734">
        <w:rPr>
          <w:rFonts w:asciiTheme="minorHAnsi" w:hAnsiTheme="minorHAnsi" w:cstheme="minorHAnsi"/>
          <w:sz w:val="21"/>
          <w:szCs w:val="21"/>
          <w14:ligatures w14:val="standard"/>
        </w:rPr>
        <w:fldChar w:fldCharType="end"/>
      </w:r>
      <w:r w:rsidRPr="00665734">
        <w:rPr>
          <w:rFonts w:asciiTheme="minorHAnsi" w:hAnsiTheme="minorHAnsi" w:cstheme="minorHAnsi"/>
          <w:spacing w:val="-4"/>
          <w:sz w:val="21"/>
          <w:szCs w:val="21"/>
          <w14:ligatures w14:val="standard"/>
        </w:rPr>
        <w:t xml:space="preserve"> </w:t>
      </w:r>
      <w:r w:rsidRPr="00665734">
        <w:rPr>
          <w:rFonts w:asciiTheme="minorHAnsi" w:hAnsiTheme="minorHAnsi" w:cstheme="minorHAnsi"/>
          <w:sz w:val="21"/>
          <w:szCs w:val="21"/>
          <w14:ligatures w14:val="standard"/>
        </w:rPr>
        <w:t>above.</w:t>
      </w:r>
    </w:p>
    <w:p w14:paraId="0CD82830" w14:textId="77777777" w:rsidR="00927B7D" w:rsidRPr="00665734" w:rsidRDefault="00927B7D" w:rsidP="00AD0E5D">
      <w:pPr>
        <w:pStyle w:val="AgreementHeading1"/>
        <w:keepLines/>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Executing this</w:t>
      </w:r>
      <w:r w:rsidRPr="00665734">
        <w:rPr>
          <w:rFonts w:asciiTheme="minorHAnsi" w:hAnsiTheme="minorHAnsi" w:cstheme="minorHAnsi"/>
          <w:spacing w:val="-8"/>
          <w:sz w:val="21"/>
          <w:szCs w:val="21"/>
          <w14:ligatures w14:val="standard"/>
        </w:rPr>
        <w:t xml:space="preserve"> </w:t>
      </w:r>
      <w:r w:rsidRPr="00665734">
        <w:rPr>
          <w:rFonts w:asciiTheme="minorHAnsi" w:hAnsiTheme="minorHAnsi" w:cstheme="minorHAnsi"/>
          <w:sz w:val="21"/>
          <w:szCs w:val="21"/>
          <w14:ligatures w14:val="standard"/>
        </w:rPr>
        <w:t>Addendum</w:t>
      </w:r>
    </w:p>
    <w:p w14:paraId="5B8A7DFF" w14:textId="77777777" w:rsidR="00927B7D" w:rsidRPr="00665734" w:rsidRDefault="00927B7D" w:rsidP="00AD0E5D">
      <w:pPr>
        <w:pStyle w:val="AgreementHeading2"/>
        <w:keepNext/>
        <w:keepLines/>
        <w:spacing w:after="120" w:line="312" w:lineRule="auto"/>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The Parties may enter into the Addendum (incorporating the Clauses) in any way that makes them legally binding on the Parties and allows data</w:t>
      </w:r>
      <w:r w:rsidRPr="00665734">
        <w:rPr>
          <w:rFonts w:asciiTheme="minorHAnsi" w:hAnsiTheme="minorHAnsi" w:cstheme="minorHAnsi"/>
          <w:spacing w:val="-32"/>
          <w:sz w:val="21"/>
          <w:szCs w:val="21"/>
          <w14:ligatures w14:val="standard"/>
        </w:rPr>
        <w:t xml:space="preserve"> </w:t>
      </w:r>
      <w:r w:rsidRPr="00665734">
        <w:rPr>
          <w:rFonts w:asciiTheme="minorHAnsi" w:hAnsiTheme="minorHAnsi" w:cstheme="minorHAnsi"/>
          <w:sz w:val="21"/>
          <w:szCs w:val="21"/>
          <w14:ligatures w14:val="standard"/>
        </w:rPr>
        <w:t>subjects to enforce their rights as set out in the Clauses. This includes (but is not limited</w:t>
      </w:r>
      <w:r w:rsidRPr="00665734">
        <w:rPr>
          <w:rFonts w:asciiTheme="minorHAnsi" w:hAnsiTheme="minorHAnsi" w:cstheme="minorHAnsi"/>
          <w:spacing w:val="-3"/>
          <w:sz w:val="21"/>
          <w:szCs w:val="21"/>
          <w14:ligatures w14:val="standard"/>
        </w:rPr>
        <w:t xml:space="preserve"> </w:t>
      </w:r>
      <w:r w:rsidRPr="00665734">
        <w:rPr>
          <w:rFonts w:asciiTheme="minorHAnsi" w:hAnsiTheme="minorHAnsi" w:cstheme="minorHAnsi"/>
          <w:sz w:val="21"/>
          <w:szCs w:val="21"/>
          <w14:ligatures w14:val="standard"/>
        </w:rPr>
        <w:t>to):</w:t>
      </w:r>
    </w:p>
    <w:p w14:paraId="6B108131" w14:textId="77777777" w:rsidR="00927B7D" w:rsidRPr="00665734" w:rsidRDefault="00927B7D" w:rsidP="00AD0E5D">
      <w:pPr>
        <w:pStyle w:val="AgreementHeading3"/>
        <w:spacing w:after="120" w:line="312" w:lineRule="auto"/>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By adding this Addendum to the Clauses and including in the following above the signatures in Annex</w:t>
      </w:r>
      <w:r w:rsidRPr="00665734">
        <w:rPr>
          <w:rFonts w:asciiTheme="minorHAnsi" w:hAnsiTheme="minorHAnsi" w:cstheme="minorHAnsi"/>
          <w:spacing w:val="-5"/>
          <w:sz w:val="21"/>
          <w:szCs w:val="21"/>
          <w14:ligatures w14:val="standard"/>
        </w:rPr>
        <w:t xml:space="preserve"> </w:t>
      </w:r>
      <w:r w:rsidRPr="00665734">
        <w:rPr>
          <w:rFonts w:asciiTheme="minorHAnsi" w:hAnsiTheme="minorHAnsi" w:cstheme="minorHAnsi"/>
          <w:sz w:val="21"/>
          <w:szCs w:val="21"/>
          <w14:ligatures w14:val="standard"/>
        </w:rPr>
        <w:t>1A:</w:t>
      </w:r>
    </w:p>
    <w:p w14:paraId="733921AB" w14:textId="1D401AAD" w:rsidR="00927B7D" w:rsidRPr="000F2F31" w:rsidRDefault="00927B7D" w:rsidP="00AD0E5D">
      <w:pPr>
        <w:pStyle w:val="BodyText"/>
        <w:kinsoku w:val="0"/>
        <w:overflowPunct w:val="0"/>
        <w:spacing w:after="120" w:line="312" w:lineRule="auto"/>
        <w:ind w:left="1580" w:right="143"/>
        <w:contextualSpacing/>
        <w:rPr>
          <w:rFonts w:asciiTheme="minorHAnsi" w:hAnsiTheme="minorHAnsi" w:cstheme="minorHAnsi"/>
          <w:i/>
          <w:sz w:val="21"/>
          <w:szCs w:val="21"/>
          <w14:ligatures w14:val="standard"/>
        </w:rPr>
      </w:pPr>
      <w:r w:rsidRPr="00665734">
        <w:rPr>
          <w:rFonts w:asciiTheme="minorHAnsi" w:hAnsiTheme="minorHAnsi" w:cstheme="minorHAnsi"/>
          <w:i/>
          <w:sz w:val="21"/>
          <w:szCs w:val="21"/>
          <w14:ligatures w14:val="standard"/>
        </w:rPr>
        <w:t xml:space="preserve">“By signing we agree to be bound by the </w:t>
      </w:r>
      <w:r w:rsidR="00D537EB" w:rsidRPr="00665734">
        <w:rPr>
          <w:rFonts w:asciiTheme="minorHAnsi" w:hAnsiTheme="minorHAnsi" w:cstheme="minorHAnsi"/>
          <w:i/>
          <w:sz w:val="21"/>
          <w:szCs w:val="21"/>
          <w14:ligatures w14:val="standard"/>
        </w:rPr>
        <w:t>Guernsey</w:t>
      </w:r>
      <w:r w:rsidRPr="00665734">
        <w:rPr>
          <w:rFonts w:asciiTheme="minorHAnsi" w:hAnsiTheme="minorHAnsi" w:cstheme="minorHAnsi"/>
          <w:i/>
          <w:sz w:val="21"/>
          <w:szCs w:val="21"/>
          <w14:ligatures w14:val="standard"/>
        </w:rPr>
        <w:t xml:space="preserve"> Addendum to the </w:t>
      </w:r>
      <w:r w:rsidR="00FA3E59" w:rsidRPr="00FA3E59">
        <w:rPr>
          <w:rFonts w:asciiTheme="minorHAnsi" w:hAnsiTheme="minorHAnsi" w:cstheme="minorHAnsi"/>
          <w:i/>
          <w:sz w:val="21"/>
          <w:szCs w:val="21"/>
          <w14:ligatures w14:val="standard"/>
        </w:rPr>
        <w:t xml:space="preserve">European </w:t>
      </w:r>
      <w:r w:rsidRPr="00665734">
        <w:rPr>
          <w:rFonts w:asciiTheme="minorHAnsi" w:hAnsiTheme="minorHAnsi" w:cstheme="minorHAnsi"/>
          <w:i/>
          <w:sz w:val="21"/>
          <w:szCs w:val="21"/>
          <w14:ligatures w14:val="standard"/>
        </w:rPr>
        <w:lastRenderedPageBreak/>
        <w:t xml:space="preserve">Commission Standard Contractual Clauses dated:” and </w:t>
      </w:r>
      <w:r w:rsidRPr="000F2F31">
        <w:rPr>
          <w:rFonts w:asciiTheme="minorHAnsi" w:hAnsiTheme="minorHAnsi" w:cstheme="minorHAnsi"/>
          <w:i/>
          <w:sz w:val="21"/>
          <w:szCs w:val="21"/>
          <w14:ligatures w14:val="standard"/>
        </w:rPr>
        <w:t>add the date (where all transfers are under the</w:t>
      </w:r>
      <w:r w:rsidRPr="000F2F31">
        <w:rPr>
          <w:rFonts w:asciiTheme="minorHAnsi" w:hAnsiTheme="minorHAnsi" w:cstheme="minorHAnsi"/>
          <w:i/>
          <w:spacing w:val="-6"/>
          <w:sz w:val="21"/>
          <w:szCs w:val="21"/>
          <w14:ligatures w14:val="standard"/>
        </w:rPr>
        <w:t xml:space="preserve"> </w:t>
      </w:r>
      <w:r w:rsidRPr="000F2F31">
        <w:rPr>
          <w:rFonts w:asciiTheme="minorHAnsi" w:hAnsiTheme="minorHAnsi" w:cstheme="minorHAnsi"/>
          <w:i/>
          <w:sz w:val="21"/>
          <w:szCs w:val="21"/>
          <w14:ligatures w14:val="standard"/>
        </w:rPr>
        <w:t>Addendum)</w:t>
      </w:r>
      <w:r w:rsidR="00F92BC9" w:rsidRPr="000F2F31">
        <w:rPr>
          <w:rFonts w:asciiTheme="minorHAnsi" w:hAnsiTheme="minorHAnsi" w:cstheme="minorHAnsi"/>
          <w:i/>
          <w:sz w:val="21"/>
          <w:szCs w:val="21"/>
          <w14:ligatures w14:val="standard"/>
        </w:rPr>
        <w:t>"</w:t>
      </w:r>
      <w:r w:rsidR="002A7B7A">
        <w:rPr>
          <w:rFonts w:asciiTheme="minorHAnsi" w:hAnsiTheme="minorHAnsi" w:cstheme="minorHAnsi"/>
          <w:i/>
          <w:sz w:val="21"/>
          <w:szCs w:val="21"/>
          <w14:ligatures w14:val="standard"/>
        </w:rPr>
        <w:br/>
      </w:r>
    </w:p>
    <w:p w14:paraId="71CD9A79" w14:textId="6913A186" w:rsidR="00927B7D" w:rsidRPr="00665734" w:rsidRDefault="00927B7D" w:rsidP="00AD0E5D">
      <w:pPr>
        <w:pStyle w:val="BodyText"/>
        <w:kinsoku w:val="0"/>
        <w:overflowPunct w:val="0"/>
        <w:spacing w:after="120" w:line="312" w:lineRule="auto"/>
        <w:ind w:left="1580" w:right="283"/>
        <w:contextualSpacing/>
        <w:rPr>
          <w:rFonts w:asciiTheme="minorHAnsi" w:hAnsiTheme="minorHAnsi" w:cstheme="minorHAnsi"/>
          <w:i/>
          <w:sz w:val="21"/>
          <w:szCs w:val="21"/>
          <w14:ligatures w14:val="standard"/>
        </w:rPr>
      </w:pPr>
      <w:r w:rsidRPr="000F2F31">
        <w:rPr>
          <w:rFonts w:asciiTheme="minorHAnsi" w:hAnsiTheme="minorHAnsi" w:cstheme="minorHAnsi"/>
          <w:i/>
          <w:sz w:val="21"/>
          <w:szCs w:val="21"/>
          <w14:ligatures w14:val="standard"/>
        </w:rPr>
        <w:t xml:space="preserve">“By signing we also agree to be bound by the </w:t>
      </w:r>
      <w:r w:rsidR="002D712F" w:rsidRPr="000F2F31">
        <w:rPr>
          <w:rFonts w:asciiTheme="minorHAnsi" w:hAnsiTheme="minorHAnsi" w:cstheme="minorHAnsi"/>
          <w:i/>
          <w:sz w:val="21"/>
          <w:szCs w:val="21"/>
          <w14:ligatures w14:val="standard"/>
        </w:rPr>
        <w:t xml:space="preserve">Bailiwick of </w:t>
      </w:r>
      <w:r w:rsidR="00D537EB" w:rsidRPr="000F2F31">
        <w:rPr>
          <w:rFonts w:asciiTheme="minorHAnsi" w:hAnsiTheme="minorHAnsi" w:cstheme="minorHAnsi"/>
          <w:i/>
          <w:sz w:val="21"/>
          <w:szCs w:val="21"/>
          <w14:ligatures w14:val="standard"/>
        </w:rPr>
        <w:t>Guernsey</w:t>
      </w:r>
      <w:r w:rsidRPr="000F2F31">
        <w:rPr>
          <w:rFonts w:asciiTheme="minorHAnsi" w:hAnsiTheme="minorHAnsi" w:cstheme="minorHAnsi"/>
          <w:i/>
          <w:sz w:val="21"/>
          <w:szCs w:val="21"/>
          <w14:ligatures w14:val="standard"/>
        </w:rPr>
        <w:t xml:space="preserve"> Addendum to the </w:t>
      </w:r>
      <w:r w:rsidR="00FA3E59">
        <w:rPr>
          <w:rFonts w:asciiTheme="minorHAnsi" w:hAnsiTheme="minorHAnsi" w:cstheme="minorHAnsi"/>
          <w:szCs w:val="16"/>
        </w:rPr>
        <w:t xml:space="preserve">European </w:t>
      </w:r>
      <w:r w:rsidRPr="000F2F31">
        <w:rPr>
          <w:rFonts w:asciiTheme="minorHAnsi" w:hAnsiTheme="minorHAnsi" w:cstheme="minorHAnsi"/>
          <w:i/>
          <w:sz w:val="21"/>
          <w:szCs w:val="21"/>
          <w14:ligatures w14:val="standard"/>
        </w:rPr>
        <w:t>Commission Standard Contractual Clauses dated” and add the date (where there are transfers both under the Clauses and under the</w:t>
      </w:r>
      <w:r w:rsidRPr="000F2F31">
        <w:rPr>
          <w:rFonts w:asciiTheme="minorHAnsi" w:hAnsiTheme="minorHAnsi" w:cstheme="minorHAnsi"/>
          <w:i/>
          <w:spacing w:val="-1"/>
          <w:sz w:val="21"/>
          <w:szCs w:val="21"/>
          <w14:ligatures w14:val="standard"/>
        </w:rPr>
        <w:t xml:space="preserve"> </w:t>
      </w:r>
      <w:r w:rsidRPr="000F2F31">
        <w:rPr>
          <w:rFonts w:asciiTheme="minorHAnsi" w:hAnsiTheme="minorHAnsi" w:cstheme="minorHAnsi"/>
          <w:i/>
          <w:sz w:val="21"/>
          <w:szCs w:val="21"/>
          <w14:ligatures w14:val="standard"/>
        </w:rPr>
        <w:t>Addendum)</w:t>
      </w:r>
    </w:p>
    <w:p w14:paraId="77AC0FCF" w14:textId="77777777" w:rsidR="00616FEE" w:rsidRPr="00665734" w:rsidRDefault="00616FEE" w:rsidP="00AD0E5D">
      <w:pPr>
        <w:pStyle w:val="BodyText"/>
        <w:kinsoku w:val="0"/>
        <w:overflowPunct w:val="0"/>
        <w:spacing w:after="120" w:line="312" w:lineRule="auto"/>
        <w:ind w:left="1213" w:right="1419"/>
        <w:contextualSpacing/>
        <w:rPr>
          <w:rFonts w:asciiTheme="minorHAnsi" w:hAnsiTheme="minorHAnsi" w:cstheme="minorHAnsi"/>
          <w:sz w:val="21"/>
          <w:szCs w:val="21"/>
          <w14:ligatures w14:val="standard"/>
        </w:rPr>
      </w:pPr>
    </w:p>
    <w:p w14:paraId="1EE78225" w14:textId="13101315" w:rsidR="00927B7D" w:rsidRPr="00665734" w:rsidRDefault="00927B7D" w:rsidP="00414A34">
      <w:pPr>
        <w:pStyle w:val="BodyText"/>
        <w:kinsoku w:val="0"/>
        <w:overflowPunct w:val="0"/>
        <w:spacing w:after="120" w:line="312" w:lineRule="auto"/>
        <w:ind w:left="1580" w:right="1419"/>
        <w:contextualSpacing/>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and executing the Clauses;</w:t>
      </w:r>
      <w:r w:rsidRPr="00665734">
        <w:rPr>
          <w:rFonts w:asciiTheme="minorHAnsi" w:hAnsiTheme="minorHAnsi" w:cstheme="minorHAnsi"/>
          <w:spacing w:val="-18"/>
          <w:sz w:val="21"/>
          <w:szCs w:val="21"/>
          <w14:ligatures w14:val="standard"/>
        </w:rPr>
        <w:t xml:space="preserve"> </w:t>
      </w:r>
      <w:r w:rsidRPr="00665734">
        <w:rPr>
          <w:rFonts w:asciiTheme="minorHAnsi" w:hAnsiTheme="minorHAnsi" w:cstheme="minorHAnsi"/>
          <w:sz w:val="21"/>
          <w:szCs w:val="21"/>
          <w14:ligatures w14:val="standard"/>
        </w:rPr>
        <w:t>or</w:t>
      </w:r>
    </w:p>
    <w:p w14:paraId="3278885B" w14:textId="541F5E72" w:rsidR="00927B7D" w:rsidRPr="00665734" w:rsidRDefault="00927B7D" w:rsidP="00AD0E5D">
      <w:pPr>
        <w:pStyle w:val="AgreementHeading3"/>
        <w:spacing w:after="120" w:line="312" w:lineRule="auto"/>
        <w:rPr>
          <w:rFonts w:asciiTheme="minorHAnsi" w:hAnsiTheme="minorHAnsi" w:cstheme="minorHAnsi"/>
          <w:sz w:val="21"/>
          <w:szCs w:val="21"/>
          <w14:ligatures w14:val="standard"/>
        </w:rPr>
      </w:pPr>
      <w:r w:rsidRPr="00665734">
        <w:rPr>
          <w:rFonts w:asciiTheme="minorHAnsi" w:hAnsiTheme="minorHAnsi" w:cstheme="minorHAnsi"/>
          <w:sz w:val="21"/>
          <w:szCs w:val="21"/>
          <w14:ligatures w14:val="standard"/>
        </w:rPr>
        <w:t>By amending the Clauses in accordance with this Addendum,</w:t>
      </w:r>
      <w:r w:rsidR="00FB3D62" w:rsidRPr="00665734">
        <w:rPr>
          <w:rFonts w:asciiTheme="minorHAnsi" w:hAnsiTheme="minorHAnsi" w:cstheme="minorHAnsi"/>
          <w:sz w:val="21"/>
          <w:szCs w:val="21"/>
          <w14:ligatures w14:val="standard"/>
        </w:rPr>
        <w:t xml:space="preserve"> </w:t>
      </w:r>
      <w:r w:rsidRPr="00665734">
        <w:rPr>
          <w:rFonts w:asciiTheme="minorHAnsi" w:hAnsiTheme="minorHAnsi" w:cstheme="minorHAnsi"/>
          <w:sz w:val="21"/>
          <w:szCs w:val="21"/>
          <w14:ligatures w14:val="standard"/>
        </w:rPr>
        <w:t>and executing those amended</w:t>
      </w:r>
      <w:r w:rsidRPr="00665734">
        <w:rPr>
          <w:rFonts w:asciiTheme="minorHAnsi" w:hAnsiTheme="minorHAnsi" w:cstheme="minorHAnsi"/>
          <w:spacing w:val="-4"/>
          <w:sz w:val="21"/>
          <w:szCs w:val="21"/>
          <w14:ligatures w14:val="standard"/>
        </w:rPr>
        <w:t xml:space="preserve"> </w:t>
      </w:r>
      <w:r w:rsidR="00F92BC9" w:rsidRPr="00665734">
        <w:rPr>
          <w:rFonts w:asciiTheme="minorHAnsi" w:hAnsiTheme="minorHAnsi" w:cstheme="minorHAnsi"/>
          <w:sz w:val="21"/>
          <w:szCs w:val="21"/>
          <w14:ligatures w14:val="standard"/>
        </w:rPr>
        <w:t>Clauses.</w:t>
      </w:r>
    </w:p>
    <w:p w14:paraId="5513C667" w14:textId="77777777" w:rsidR="00F92BC9" w:rsidRPr="00665734" w:rsidRDefault="00F92BC9" w:rsidP="00AD0E5D">
      <w:pPr>
        <w:pStyle w:val="AgreementHeading3"/>
        <w:numPr>
          <w:ilvl w:val="0"/>
          <w:numId w:val="0"/>
        </w:numPr>
        <w:spacing w:after="120" w:line="312" w:lineRule="auto"/>
        <w:rPr>
          <w:rFonts w:asciiTheme="minorHAnsi" w:hAnsiTheme="minorHAnsi" w:cstheme="minorHAnsi"/>
          <w:sz w:val="21"/>
          <w:szCs w:val="21"/>
          <w14:ligatures w14:val="standard"/>
        </w:rPr>
      </w:pPr>
    </w:p>
    <w:sectPr w:rsidR="00F92BC9" w:rsidRPr="00665734" w:rsidSect="00086E49">
      <w:headerReference w:type="even" r:id="rId16"/>
      <w:headerReference w:type="default" r:id="rId17"/>
      <w:footerReference w:type="even" r:id="rId18"/>
      <w:footerReference w:type="default" r:id="rId19"/>
      <w:headerReference w:type="first" r:id="rId20"/>
      <w:footerReference w:type="first" r:id="rId21"/>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2042F" w14:textId="77777777" w:rsidR="00EF04BF" w:rsidRDefault="00EF04BF">
      <w:r>
        <w:separator/>
      </w:r>
    </w:p>
  </w:endnote>
  <w:endnote w:type="continuationSeparator" w:id="0">
    <w:p w14:paraId="1DB8F9B8" w14:textId="77777777" w:rsidR="00EF04BF" w:rsidRDefault="00EF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20207" w:usb1="000200A8" w:usb2="00A816CF" w:usb3="00000001" w:csb0="00A80085" w:csb1="179F138A"/>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E0F7" w14:textId="77777777" w:rsidR="00C21023" w:rsidRDefault="00C21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6EBD" w14:textId="77777777" w:rsidR="00C21023" w:rsidRDefault="00C21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633D" w14:textId="77777777" w:rsidR="00C21023" w:rsidRDefault="00C210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664EA" w14:textId="77777777" w:rsidR="000A1399" w:rsidRDefault="000A13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2D0B" w14:textId="2A0096D3" w:rsidR="00141375" w:rsidRPr="00A17C47" w:rsidRDefault="00141375" w:rsidP="00A17C4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11F1" w14:textId="77777777" w:rsidR="000A1399" w:rsidRDefault="000A1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0900D" w14:textId="77777777" w:rsidR="00EF04BF" w:rsidRDefault="00EF04BF">
      <w:r>
        <w:separator/>
      </w:r>
    </w:p>
  </w:footnote>
  <w:footnote w:type="continuationSeparator" w:id="0">
    <w:p w14:paraId="46124015" w14:textId="77777777" w:rsidR="00EF04BF" w:rsidRDefault="00EF0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D6F2" w14:textId="77777777" w:rsidR="00C21023" w:rsidRDefault="00C21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522E" w14:textId="3D051690" w:rsidR="002C788C" w:rsidRPr="00491591" w:rsidRDefault="00A61825" w:rsidP="002C788C">
    <w:pPr>
      <w:pStyle w:val="Footer"/>
      <w:rPr>
        <w:rFonts w:asciiTheme="minorHAnsi" w:hAnsiTheme="minorHAnsi" w:cstheme="minorHAnsi"/>
      </w:rPr>
    </w:pPr>
    <w:r>
      <w:rPr>
        <w:rFonts w:asciiTheme="minorHAnsi" w:hAnsiTheme="minorHAnsi" w:cstheme="minorHAnsi"/>
        <w:szCs w:val="16"/>
      </w:rPr>
      <w:t xml:space="preserve">In order for this Addendum to have effect </w:t>
    </w:r>
    <w:r w:rsidRPr="005D1749">
      <w:rPr>
        <w:rFonts w:asciiTheme="minorHAnsi" w:hAnsiTheme="minorHAnsi" w:cstheme="minorHAnsi"/>
        <w:szCs w:val="16"/>
        <w:u w:val="single"/>
      </w:rPr>
      <w:t>y</w:t>
    </w:r>
    <w:r w:rsidR="008166DB" w:rsidRPr="005D1749">
      <w:rPr>
        <w:rFonts w:asciiTheme="minorHAnsi" w:hAnsiTheme="minorHAnsi" w:cstheme="minorHAnsi"/>
        <w:szCs w:val="16"/>
        <w:u w:val="single"/>
      </w:rPr>
      <w:t xml:space="preserve">ou must amend </w:t>
    </w:r>
    <w:r w:rsidR="002C706D">
      <w:rPr>
        <w:rFonts w:asciiTheme="minorHAnsi" w:hAnsiTheme="minorHAnsi" w:cstheme="minorHAnsi"/>
        <w:szCs w:val="16"/>
        <w:u w:val="single"/>
      </w:rPr>
      <w:t xml:space="preserve">it </w:t>
    </w:r>
    <w:r w:rsidR="00E14241" w:rsidRPr="005D1749">
      <w:rPr>
        <w:rFonts w:asciiTheme="minorHAnsi" w:hAnsiTheme="minorHAnsi" w:cstheme="minorHAnsi"/>
        <w:szCs w:val="16"/>
        <w:u w:val="single"/>
      </w:rPr>
      <w:t>to suit your purposes</w:t>
    </w:r>
    <w:r>
      <w:rPr>
        <w:rFonts w:asciiTheme="minorHAnsi" w:hAnsiTheme="minorHAnsi" w:cstheme="minorHAnsi"/>
        <w:szCs w:val="16"/>
      </w:rPr>
      <w:t xml:space="preserve">. </w:t>
    </w:r>
    <w:r w:rsidR="00560EB0">
      <w:rPr>
        <w:rFonts w:asciiTheme="minorHAnsi" w:hAnsiTheme="minorHAnsi" w:cstheme="minorHAnsi"/>
        <w:szCs w:val="16"/>
      </w:rPr>
      <w:t xml:space="preserve">Because of the Addendum’s legal implications you may wish to consult your legal advisor </w:t>
    </w:r>
    <w:r w:rsidR="005F143A">
      <w:rPr>
        <w:rFonts w:asciiTheme="minorHAnsi" w:hAnsiTheme="minorHAnsi" w:cstheme="minorHAnsi"/>
        <w:szCs w:val="16"/>
      </w:rPr>
      <w:t xml:space="preserve">surrounding its use. </w:t>
    </w:r>
    <w:r>
      <w:rPr>
        <w:rFonts w:asciiTheme="minorHAnsi" w:hAnsiTheme="minorHAnsi" w:cstheme="minorHAnsi"/>
        <w:szCs w:val="16"/>
      </w:rPr>
      <w:br/>
      <w:t>T</w:t>
    </w:r>
    <w:r w:rsidR="00EA4B43" w:rsidRPr="002C788C">
      <w:rPr>
        <w:rFonts w:asciiTheme="minorHAnsi" w:hAnsiTheme="minorHAnsi" w:cstheme="minorHAnsi"/>
        <w:szCs w:val="16"/>
      </w:rPr>
      <w:t xml:space="preserve">o ensure the legal standing of the </w:t>
    </w:r>
    <w:bookmarkStart w:id="0" w:name="_Hlk120259416"/>
    <w:r w:rsidR="009F5070">
      <w:rPr>
        <w:rFonts w:asciiTheme="minorHAnsi" w:hAnsiTheme="minorHAnsi" w:cstheme="minorHAnsi"/>
        <w:szCs w:val="16"/>
      </w:rPr>
      <w:t>European</w:t>
    </w:r>
    <w:r>
      <w:rPr>
        <w:rFonts w:asciiTheme="minorHAnsi" w:hAnsiTheme="minorHAnsi" w:cstheme="minorHAnsi"/>
        <w:szCs w:val="16"/>
      </w:rPr>
      <w:t xml:space="preserve"> </w:t>
    </w:r>
    <w:bookmarkEnd w:id="0"/>
    <w:r w:rsidR="00C21023" w:rsidRPr="00C21023">
      <w:rPr>
        <w:rFonts w:asciiTheme="minorHAnsi" w:hAnsiTheme="minorHAnsi" w:cstheme="minorHAnsi"/>
        <w:szCs w:val="16"/>
      </w:rPr>
      <w:t xml:space="preserve">Commission </w:t>
    </w:r>
    <w:r w:rsidR="005D1749">
      <w:rPr>
        <w:rFonts w:asciiTheme="minorHAnsi" w:hAnsiTheme="minorHAnsi" w:cstheme="minorHAnsi"/>
        <w:szCs w:val="16"/>
      </w:rPr>
      <w:t xml:space="preserve">Standard Contractual </w:t>
    </w:r>
    <w:r>
      <w:rPr>
        <w:rFonts w:asciiTheme="minorHAnsi" w:hAnsiTheme="minorHAnsi" w:cstheme="minorHAnsi"/>
        <w:szCs w:val="16"/>
      </w:rPr>
      <w:t>Cl</w:t>
    </w:r>
    <w:r w:rsidR="00EA4B43" w:rsidRPr="002C788C">
      <w:rPr>
        <w:rFonts w:asciiTheme="minorHAnsi" w:hAnsiTheme="minorHAnsi" w:cstheme="minorHAnsi"/>
        <w:szCs w:val="16"/>
      </w:rPr>
      <w:t>auses</w:t>
    </w:r>
    <w:r>
      <w:rPr>
        <w:rFonts w:asciiTheme="minorHAnsi" w:hAnsiTheme="minorHAnsi" w:cstheme="minorHAnsi"/>
        <w:szCs w:val="16"/>
      </w:rPr>
      <w:t xml:space="preserve"> it relates to </w:t>
    </w:r>
    <w:r w:rsidR="00EA4B43" w:rsidRPr="002C788C">
      <w:rPr>
        <w:rFonts w:asciiTheme="minorHAnsi" w:hAnsiTheme="minorHAnsi" w:cstheme="minorHAnsi"/>
        <w:szCs w:val="16"/>
        <w:u w:val="single"/>
      </w:rPr>
      <w:t>you must restrict your changes to only the yellow highlighted sections</w:t>
    </w:r>
    <w:r w:rsidR="00EA4B43" w:rsidRPr="002C788C">
      <w:rPr>
        <w:rFonts w:asciiTheme="minorHAnsi" w:hAnsiTheme="minorHAnsi" w:cstheme="minorHAnsi"/>
        <w:szCs w:val="16"/>
      </w:rPr>
      <w:t xml:space="preserve">.  </w:t>
    </w:r>
    <w:r w:rsidR="002C788C">
      <w:rPr>
        <w:rFonts w:asciiTheme="minorHAnsi" w:hAnsiTheme="minorHAnsi" w:cstheme="minorHAnsi"/>
        <w:sz w:val="20"/>
        <w:szCs w:val="20"/>
      </w:rPr>
      <w:br/>
    </w:r>
    <w:r w:rsidR="002C788C">
      <w:rPr>
        <w:rFonts w:asciiTheme="minorHAnsi" w:hAnsiTheme="minorHAnsi" w:cstheme="minorHAnsi"/>
        <w:sz w:val="20"/>
        <w:szCs w:val="20"/>
      </w:rPr>
      <w:br/>
    </w:r>
    <w:r w:rsidR="002C788C" w:rsidRPr="00E310E9">
      <w:rPr>
        <w:rFonts w:asciiTheme="minorHAnsi" w:hAnsiTheme="minorHAnsi" w:cstheme="minorHAnsi"/>
        <w:b/>
        <w:bCs/>
      </w:rPr>
      <w:t>Version 1</w:t>
    </w:r>
    <w:r w:rsidR="001B127A">
      <w:rPr>
        <w:rFonts w:asciiTheme="minorHAnsi" w:hAnsiTheme="minorHAnsi" w:cstheme="minorHAnsi"/>
        <w:b/>
        <w:bCs/>
      </w:rPr>
      <w:t>.</w:t>
    </w:r>
    <w:r w:rsidR="009F5070">
      <w:rPr>
        <w:rFonts w:asciiTheme="minorHAnsi" w:hAnsiTheme="minorHAnsi" w:cstheme="minorHAnsi"/>
        <w:b/>
        <w:bCs/>
      </w:rPr>
      <w:t>2</w:t>
    </w:r>
    <w:r w:rsidR="002C788C" w:rsidRPr="00E310E9">
      <w:rPr>
        <w:rFonts w:asciiTheme="minorHAnsi" w:hAnsiTheme="minorHAnsi" w:cstheme="minorHAnsi"/>
        <w:b/>
        <w:bCs/>
      </w:rPr>
      <w:t xml:space="preserve"> – </w:t>
    </w:r>
    <w:r w:rsidR="001B127A">
      <w:rPr>
        <w:rFonts w:asciiTheme="minorHAnsi" w:hAnsiTheme="minorHAnsi" w:cstheme="minorHAnsi"/>
        <w:b/>
        <w:bCs/>
      </w:rPr>
      <w:t>November</w:t>
    </w:r>
    <w:r w:rsidR="002C788C" w:rsidRPr="00E310E9">
      <w:rPr>
        <w:rFonts w:asciiTheme="minorHAnsi" w:hAnsiTheme="minorHAnsi" w:cstheme="minorHAnsi"/>
        <w:b/>
        <w:bCs/>
      </w:rPr>
      <w:t xml:space="preserve"> 2022</w:t>
    </w:r>
    <w:r w:rsidR="002C788C">
      <w:rPr>
        <w:rFonts w:asciiTheme="minorHAnsi" w:hAnsiTheme="minorHAnsi" w:cstheme="minorHAnsi"/>
      </w:rPr>
      <w:t xml:space="preserve"> </w:t>
    </w:r>
    <w:r w:rsidR="002C788C">
      <w:rPr>
        <w:rFonts w:asciiTheme="minorHAnsi" w:hAnsiTheme="minorHAnsi" w:cstheme="minorHAnsi"/>
      </w:rPr>
      <w:br/>
    </w:r>
    <w:r w:rsidR="002C788C" w:rsidRPr="00491591">
      <w:rPr>
        <w:rFonts w:asciiTheme="minorHAnsi" w:hAnsiTheme="minorHAnsi" w:cstheme="minorHAnsi"/>
      </w:rPr>
      <w:t>For more information please visit odpa.gg/data-transfer</w:t>
    </w:r>
  </w:p>
  <w:p w14:paraId="4DCC6217" w14:textId="19E2A6AC" w:rsidR="00E14241" w:rsidRPr="0064145B" w:rsidRDefault="00E14241">
    <w:pPr>
      <w:pStyle w:val="Header"/>
      <w:rPr>
        <w:rFonts w:asciiTheme="minorHAnsi" w:hAnsiTheme="minorHAnsi" w:cstheme="minorHAnsi"/>
        <w:sz w:val="20"/>
        <w:szCs w:val="20"/>
      </w:rPr>
    </w:pPr>
  </w:p>
  <w:p w14:paraId="34D713F3" w14:textId="77777777" w:rsidR="00927B7D" w:rsidRDefault="00927B7D">
    <w:pPr>
      <w:pStyle w:val="BodyText"/>
      <w:kinsoku w:val="0"/>
      <w:overflowPunct w:val="0"/>
      <w:spacing w:line="14" w:lineRule="auto"/>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5D47" w14:textId="77777777" w:rsidR="00C21023" w:rsidRDefault="00C210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CDA9" w14:textId="77777777" w:rsidR="000A1399" w:rsidRDefault="000A13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E87A" w14:textId="77777777" w:rsidR="000A1399" w:rsidRDefault="000A13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7C76" w14:textId="77777777" w:rsidR="000A1399" w:rsidRDefault="000A1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402"/>
    <w:multiLevelType w:val="multilevel"/>
    <w:tmpl w:val="00000885"/>
    <w:lvl w:ilvl="0">
      <w:start w:val="1"/>
      <w:numFmt w:val="decimal"/>
      <w:lvlText w:val="%1."/>
      <w:lvlJc w:val="left"/>
      <w:pPr>
        <w:ind w:left="500" w:hanging="360"/>
      </w:pPr>
      <w:rPr>
        <w:rFonts w:ascii="Verdana" w:hAnsi="Verdana" w:cs="Verdana"/>
        <w:b w:val="0"/>
        <w:bCs w:val="0"/>
        <w:spacing w:val="0"/>
        <w:w w:val="100"/>
        <w:sz w:val="22"/>
        <w:szCs w:val="22"/>
      </w:rPr>
    </w:lvl>
    <w:lvl w:ilvl="1">
      <w:start w:val="1"/>
      <w:numFmt w:val="lowerLetter"/>
      <w:lvlText w:val="%2."/>
      <w:lvlJc w:val="left"/>
      <w:pPr>
        <w:ind w:left="1220" w:hanging="360"/>
      </w:pPr>
      <w:rPr>
        <w:rFonts w:ascii="Verdana" w:hAnsi="Verdana" w:cs="Verdana"/>
        <w:b w:val="0"/>
        <w:bCs w:val="0"/>
        <w:spacing w:val="-1"/>
        <w:w w:val="100"/>
        <w:sz w:val="22"/>
        <w:szCs w:val="22"/>
      </w:rPr>
    </w:lvl>
    <w:lvl w:ilvl="2">
      <w:start w:val="1"/>
      <w:numFmt w:val="lowerRoman"/>
      <w:lvlText w:val="%3."/>
      <w:lvlJc w:val="left"/>
      <w:pPr>
        <w:ind w:left="1940" w:hanging="322"/>
      </w:pPr>
      <w:rPr>
        <w:rFonts w:ascii="Verdana" w:hAnsi="Verdana" w:cs="Verdana"/>
        <w:b w:val="0"/>
        <w:bCs w:val="0"/>
        <w:spacing w:val="-1"/>
        <w:w w:val="100"/>
        <w:sz w:val="22"/>
        <w:szCs w:val="22"/>
      </w:rPr>
    </w:lvl>
    <w:lvl w:ilvl="3">
      <w:numFmt w:val="bullet"/>
      <w:lvlText w:val="•"/>
      <w:lvlJc w:val="left"/>
      <w:pPr>
        <w:ind w:left="2860" w:hanging="322"/>
      </w:pPr>
    </w:lvl>
    <w:lvl w:ilvl="4">
      <w:numFmt w:val="bullet"/>
      <w:lvlText w:val="•"/>
      <w:lvlJc w:val="left"/>
      <w:pPr>
        <w:ind w:left="3781" w:hanging="322"/>
      </w:pPr>
    </w:lvl>
    <w:lvl w:ilvl="5">
      <w:numFmt w:val="bullet"/>
      <w:lvlText w:val="•"/>
      <w:lvlJc w:val="left"/>
      <w:pPr>
        <w:ind w:left="4702" w:hanging="322"/>
      </w:pPr>
    </w:lvl>
    <w:lvl w:ilvl="6">
      <w:numFmt w:val="bullet"/>
      <w:lvlText w:val="•"/>
      <w:lvlJc w:val="left"/>
      <w:pPr>
        <w:ind w:left="5623" w:hanging="322"/>
      </w:pPr>
    </w:lvl>
    <w:lvl w:ilvl="7">
      <w:numFmt w:val="bullet"/>
      <w:lvlText w:val="•"/>
      <w:lvlJc w:val="left"/>
      <w:pPr>
        <w:ind w:left="6544" w:hanging="322"/>
      </w:pPr>
    </w:lvl>
    <w:lvl w:ilvl="8">
      <w:numFmt w:val="bullet"/>
      <w:lvlText w:val="•"/>
      <w:lvlJc w:val="left"/>
      <w:pPr>
        <w:ind w:left="7464" w:hanging="322"/>
      </w:pPr>
    </w:lvl>
  </w:abstractNum>
  <w:abstractNum w:abstractNumId="4"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9"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269"/>
        </w:tabs>
        <w:ind w:left="2269"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1"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16cid:durableId="937323660">
    <w:abstractNumId w:val="7"/>
  </w:num>
  <w:num w:numId="2" w16cid:durableId="1725446619">
    <w:abstractNumId w:val="4"/>
  </w:num>
  <w:num w:numId="3" w16cid:durableId="1033381800">
    <w:abstractNumId w:val="12"/>
  </w:num>
  <w:num w:numId="4" w16cid:durableId="1312097052">
    <w:abstractNumId w:val="8"/>
  </w:num>
  <w:num w:numId="5" w16cid:durableId="1677463455">
    <w:abstractNumId w:val="9"/>
  </w:num>
  <w:num w:numId="6" w16cid:durableId="1804349706">
    <w:abstractNumId w:val="13"/>
  </w:num>
  <w:num w:numId="7" w16cid:durableId="1167331517">
    <w:abstractNumId w:val="0"/>
  </w:num>
  <w:num w:numId="8" w16cid:durableId="2031755543">
    <w:abstractNumId w:val="6"/>
  </w:num>
  <w:num w:numId="9" w16cid:durableId="1502625468">
    <w:abstractNumId w:val="2"/>
  </w:num>
  <w:num w:numId="10" w16cid:durableId="926185525">
    <w:abstractNumId w:val="1"/>
  </w:num>
  <w:num w:numId="11" w16cid:durableId="391855099">
    <w:abstractNumId w:val="11"/>
  </w:num>
  <w:num w:numId="12" w16cid:durableId="2137486011">
    <w:abstractNumId w:val="5"/>
  </w:num>
  <w:num w:numId="13" w16cid:durableId="534923422">
    <w:abstractNumId w:val="10"/>
  </w:num>
  <w:num w:numId="14" w16cid:durableId="1476221766">
    <w:abstractNumId w:val="9"/>
  </w:num>
  <w:num w:numId="15" w16cid:durableId="463039094">
    <w:abstractNumId w:val="9"/>
  </w:num>
  <w:num w:numId="16" w16cid:durableId="712267817">
    <w:abstractNumId w:val="9"/>
  </w:num>
  <w:num w:numId="17" w16cid:durableId="1158111744">
    <w:abstractNumId w:val="9"/>
  </w:num>
  <w:num w:numId="18" w16cid:durableId="2046059779">
    <w:abstractNumId w:val="9"/>
  </w:num>
  <w:num w:numId="19" w16cid:durableId="360016728">
    <w:abstractNumId w:val="9"/>
  </w:num>
  <w:num w:numId="20" w16cid:durableId="1545676555">
    <w:abstractNumId w:val="4"/>
  </w:num>
  <w:num w:numId="21" w16cid:durableId="1232038267">
    <w:abstractNumId w:val="12"/>
  </w:num>
  <w:num w:numId="22" w16cid:durableId="663047900">
    <w:abstractNumId w:val="9"/>
  </w:num>
  <w:num w:numId="23" w16cid:durableId="650408296">
    <w:abstractNumId w:val="8"/>
  </w:num>
  <w:num w:numId="24" w16cid:durableId="1720284611">
    <w:abstractNumId w:val="3"/>
  </w:num>
  <w:num w:numId="25" w16cid:durableId="815805931">
    <w:abstractNumId w:val="9"/>
  </w:num>
  <w:num w:numId="26" w16cid:durableId="1275868918">
    <w:abstractNumId w:val="9"/>
  </w:num>
  <w:num w:numId="27" w16cid:durableId="353850962">
    <w:abstractNumId w:val="9"/>
  </w:num>
  <w:num w:numId="28" w16cid:durableId="1007562924">
    <w:abstractNumId w:val="9"/>
  </w:num>
  <w:num w:numId="29" w16cid:durableId="787815927">
    <w:abstractNumId w:val="9"/>
  </w:num>
  <w:num w:numId="30" w16cid:durableId="1114329286">
    <w:abstractNumId w:val="9"/>
  </w:num>
  <w:num w:numId="31" w16cid:durableId="1692022975">
    <w:abstractNumId w:val="9"/>
  </w:num>
  <w:num w:numId="32" w16cid:durableId="1194221729">
    <w:abstractNumId w:val="9"/>
  </w:num>
  <w:num w:numId="33" w16cid:durableId="578028905">
    <w:abstractNumId w:val="9"/>
  </w:num>
  <w:num w:numId="34" w16cid:durableId="137665830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399"/>
    <w:rsid w:val="0007147D"/>
    <w:rsid w:val="00077C14"/>
    <w:rsid w:val="00086E49"/>
    <w:rsid w:val="00087654"/>
    <w:rsid w:val="000A1399"/>
    <w:rsid w:val="000B48B4"/>
    <w:rsid w:val="000F2F31"/>
    <w:rsid w:val="00141375"/>
    <w:rsid w:val="00193FBF"/>
    <w:rsid w:val="001A101C"/>
    <w:rsid w:val="001B127A"/>
    <w:rsid w:val="001B454A"/>
    <w:rsid w:val="001B50E8"/>
    <w:rsid w:val="001C5080"/>
    <w:rsid w:val="001C61D6"/>
    <w:rsid w:val="001D69E1"/>
    <w:rsid w:val="001E3AE5"/>
    <w:rsid w:val="00201DB9"/>
    <w:rsid w:val="0028716A"/>
    <w:rsid w:val="002A506C"/>
    <w:rsid w:val="002A7B7A"/>
    <w:rsid w:val="002B7392"/>
    <w:rsid w:val="002C706D"/>
    <w:rsid w:val="002C788C"/>
    <w:rsid w:val="002D712F"/>
    <w:rsid w:val="002E690F"/>
    <w:rsid w:val="003217E3"/>
    <w:rsid w:val="00334A5D"/>
    <w:rsid w:val="00392A9D"/>
    <w:rsid w:val="00395D89"/>
    <w:rsid w:val="003B067D"/>
    <w:rsid w:val="003F59B1"/>
    <w:rsid w:val="00414A34"/>
    <w:rsid w:val="00462D00"/>
    <w:rsid w:val="00491591"/>
    <w:rsid w:val="00497FBA"/>
    <w:rsid w:val="004C5A3E"/>
    <w:rsid w:val="004F686F"/>
    <w:rsid w:val="00503458"/>
    <w:rsid w:val="005053F9"/>
    <w:rsid w:val="00517D52"/>
    <w:rsid w:val="00560EB0"/>
    <w:rsid w:val="00571EEF"/>
    <w:rsid w:val="00573566"/>
    <w:rsid w:val="00595093"/>
    <w:rsid w:val="005B36C2"/>
    <w:rsid w:val="005D1749"/>
    <w:rsid w:val="005D321F"/>
    <w:rsid w:val="005F143A"/>
    <w:rsid w:val="00616FEE"/>
    <w:rsid w:val="00625744"/>
    <w:rsid w:val="00626114"/>
    <w:rsid w:val="0064145B"/>
    <w:rsid w:val="006441B0"/>
    <w:rsid w:val="00665734"/>
    <w:rsid w:val="006E7E8D"/>
    <w:rsid w:val="006F7C2A"/>
    <w:rsid w:val="00701604"/>
    <w:rsid w:val="00717B04"/>
    <w:rsid w:val="007224D4"/>
    <w:rsid w:val="00723D1B"/>
    <w:rsid w:val="007A13CE"/>
    <w:rsid w:val="007A4F22"/>
    <w:rsid w:val="007B6090"/>
    <w:rsid w:val="007B7F6C"/>
    <w:rsid w:val="007E1590"/>
    <w:rsid w:val="008166DB"/>
    <w:rsid w:val="0088018E"/>
    <w:rsid w:val="00882B60"/>
    <w:rsid w:val="008B6519"/>
    <w:rsid w:val="008C4F50"/>
    <w:rsid w:val="008D017D"/>
    <w:rsid w:val="008D715E"/>
    <w:rsid w:val="00917092"/>
    <w:rsid w:val="00927B7D"/>
    <w:rsid w:val="0094583B"/>
    <w:rsid w:val="00955FFE"/>
    <w:rsid w:val="00977DC3"/>
    <w:rsid w:val="009B5E68"/>
    <w:rsid w:val="009F39CA"/>
    <w:rsid w:val="009F5070"/>
    <w:rsid w:val="00A17C47"/>
    <w:rsid w:val="00A34959"/>
    <w:rsid w:val="00A42830"/>
    <w:rsid w:val="00A4518D"/>
    <w:rsid w:val="00A61825"/>
    <w:rsid w:val="00A8657B"/>
    <w:rsid w:val="00AA6DCB"/>
    <w:rsid w:val="00AD0E5D"/>
    <w:rsid w:val="00B136DE"/>
    <w:rsid w:val="00B321AD"/>
    <w:rsid w:val="00B4242F"/>
    <w:rsid w:val="00B54251"/>
    <w:rsid w:val="00B62BB7"/>
    <w:rsid w:val="00B734B8"/>
    <w:rsid w:val="00BA19AA"/>
    <w:rsid w:val="00BA33C7"/>
    <w:rsid w:val="00BB6585"/>
    <w:rsid w:val="00BC4C0D"/>
    <w:rsid w:val="00C0209A"/>
    <w:rsid w:val="00C21023"/>
    <w:rsid w:val="00C82460"/>
    <w:rsid w:val="00C855C6"/>
    <w:rsid w:val="00CA2050"/>
    <w:rsid w:val="00CB7697"/>
    <w:rsid w:val="00D10F2A"/>
    <w:rsid w:val="00D3208A"/>
    <w:rsid w:val="00D33403"/>
    <w:rsid w:val="00D4156B"/>
    <w:rsid w:val="00D537EB"/>
    <w:rsid w:val="00D53A40"/>
    <w:rsid w:val="00D57D4C"/>
    <w:rsid w:val="00D71A71"/>
    <w:rsid w:val="00D7235F"/>
    <w:rsid w:val="00DD4943"/>
    <w:rsid w:val="00DF215D"/>
    <w:rsid w:val="00E14241"/>
    <w:rsid w:val="00E30E22"/>
    <w:rsid w:val="00E310E9"/>
    <w:rsid w:val="00E555D2"/>
    <w:rsid w:val="00E5668F"/>
    <w:rsid w:val="00E618B0"/>
    <w:rsid w:val="00E82ABF"/>
    <w:rsid w:val="00E8515A"/>
    <w:rsid w:val="00E968E3"/>
    <w:rsid w:val="00EA4B43"/>
    <w:rsid w:val="00EF04BF"/>
    <w:rsid w:val="00F20AC6"/>
    <w:rsid w:val="00F358D1"/>
    <w:rsid w:val="00F42F3B"/>
    <w:rsid w:val="00F92BC9"/>
    <w:rsid w:val="00FA3E59"/>
    <w:rsid w:val="00FB1EF4"/>
    <w:rsid w:val="00FB3D62"/>
    <w:rsid w:val="00FB7C3C"/>
    <w:rsid w:val="00FD1151"/>
    <w:rsid w:val="00FE00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1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927B7D"/>
    <w:pPr>
      <w:widowControl w:val="0"/>
      <w:autoSpaceDE w:val="0"/>
      <w:autoSpaceDN w:val="0"/>
      <w:adjustRightInd w:val="0"/>
    </w:pPr>
    <w:rPr>
      <w:rFonts w:ascii="Verdana" w:eastAsiaTheme="minorEastAsia" w:hAnsi="Verdana" w:cs="Verdana"/>
      <w:sz w:val="22"/>
      <w:szCs w:val="22"/>
      <w:lang w:eastAsia="zh-CN"/>
    </w:rPr>
  </w:style>
  <w:style w:type="paragraph" w:styleId="Heading1">
    <w:name w:val="heading 1"/>
    <w:basedOn w:val="Normal"/>
    <w:next w:val="Normal"/>
    <w:link w:val="Heading1Char"/>
    <w:uiPriority w:val="1"/>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rPr>
      <w:sz w:val="20"/>
    </w:rPr>
  </w:style>
  <w:style w:type="paragraph" w:customStyle="1" w:styleId="AgreementFooterJersey">
    <w:name w:val="Agreement Footer Jersey"/>
    <w:basedOn w:val="Normal"/>
    <w:rsid w:val="006E7E8D"/>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uiPriority w:val="1"/>
    <w:qFormat/>
    <w:rsid w:val="006E7E8D"/>
  </w:style>
  <w:style w:type="character" w:customStyle="1" w:styleId="BodyTextChar">
    <w:name w:val="Body Text Char"/>
    <w:basedOn w:val="DefaultParagraphFont"/>
    <w:link w:val="BodyText"/>
    <w:uiPriority w:val="99"/>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uiPriority w:val="10"/>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character" w:customStyle="1" w:styleId="Heading1Char">
    <w:name w:val="Heading 1 Char"/>
    <w:basedOn w:val="DefaultParagraphFont"/>
    <w:link w:val="Heading1"/>
    <w:uiPriority w:val="1"/>
    <w:rsid w:val="00927B7D"/>
    <w:rPr>
      <w:rFonts w:ascii="Arial" w:hAnsi="Arial" w:cs="Arial"/>
      <w:b/>
      <w:bCs/>
      <w:kern w:val="32"/>
      <w:sz w:val="32"/>
      <w:szCs w:val="32"/>
    </w:rPr>
  </w:style>
  <w:style w:type="paragraph" w:styleId="ListParagraph">
    <w:name w:val="List Paragraph"/>
    <w:basedOn w:val="Normal"/>
    <w:uiPriority w:val="1"/>
    <w:qFormat/>
    <w:rsid w:val="00927B7D"/>
    <w:pPr>
      <w:ind w:left="1220" w:hanging="360"/>
    </w:pPr>
    <w:rPr>
      <w:sz w:val="24"/>
      <w:szCs w:val="24"/>
    </w:rPr>
  </w:style>
  <w:style w:type="paragraph" w:customStyle="1" w:styleId="TableParagraph">
    <w:name w:val="Table Paragraph"/>
    <w:basedOn w:val="Normal"/>
    <w:uiPriority w:val="1"/>
    <w:qFormat/>
    <w:rsid w:val="00927B7D"/>
    <w:pPr>
      <w:spacing w:before="119"/>
      <w:ind w:left="107"/>
    </w:pPr>
    <w:rPr>
      <w:sz w:val="24"/>
      <w:szCs w:val="24"/>
    </w:rPr>
  </w:style>
  <w:style w:type="character" w:styleId="CommentReference">
    <w:name w:val="annotation reference"/>
    <w:basedOn w:val="DefaultParagraphFont"/>
    <w:semiHidden/>
    <w:unhideWhenUsed/>
    <w:rsid w:val="00C0209A"/>
    <w:rPr>
      <w:sz w:val="16"/>
      <w:szCs w:val="16"/>
    </w:rPr>
  </w:style>
  <w:style w:type="paragraph" w:styleId="CommentText">
    <w:name w:val="annotation text"/>
    <w:basedOn w:val="Normal"/>
    <w:link w:val="CommentTextChar"/>
    <w:unhideWhenUsed/>
    <w:rsid w:val="00C0209A"/>
    <w:rPr>
      <w:sz w:val="20"/>
      <w:szCs w:val="20"/>
    </w:rPr>
  </w:style>
  <w:style w:type="character" w:customStyle="1" w:styleId="CommentTextChar">
    <w:name w:val="Comment Text Char"/>
    <w:basedOn w:val="DefaultParagraphFont"/>
    <w:link w:val="CommentText"/>
    <w:rsid w:val="00C0209A"/>
    <w:rPr>
      <w:rFonts w:ascii="Verdana" w:eastAsiaTheme="minorEastAsia" w:hAnsi="Verdana" w:cs="Verdana"/>
      <w:sz w:val="20"/>
      <w:szCs w:val="20"/>
      <w:lang w:eastAsia="zh-CN"/>
    </w:rPr>
  </w:style>
  <w:style w:type="paragraph" w:styleId="CommentSubject">
    <w:name w:val="annotation subject"/>
    <w:basedOn w:val="CommentText"/>
    <w:next w:val="CommentText"/>
    <w:link w:val="CommentSubjectChar"/>
    <w:semiHidden/>
    <w:unhideWhenUsed/>
    <w:rsid w:val="00C0209A"/>
    <w:rPr>
      <w:b/>
      <w:bCs/>
    </w:rPr>
  </w:style>
  <w:style w:type="character" w:customStyle="1" w:styleId="CommentSubjectChar">
    <w:name w:val="Comment Subject Char"/>
    <w:basedOn w:val="CommentTextChar"/>
    <w:link w:val="CommentSubject"/>
    <w:semiHidden/>
    <w:rsid w:val="00C0209A"/>
    <w:rPr>
      <w:rFonts w:ascii="Verdana" w:eastAsiaTheme="minorEastAsia" w:hAnsi="Verdana" w:cs="Verdana"/>
      <w:b/>
      <w:bCs/>
      <w:sz w:val="20"/>
      <w:szCs w:val="20"/>
      <w:lang w:eastAsia="zh-CN"/>
    </w:rPr>
  </w:style>
  <w:style w:type="paragraph" w:styleId="Revision">
    <w:name w:val="Revision"/>
    <w:hidden/>
    <w:uiPriority w:val="99"/>
    <w:semiHidden/>
    <w:rsid w:val="001B50E8"/>
    <w:rPr>
      <w:rFonts w:ascii="Verdana" w:eastAsiaTheme="minorEastAsia" w:hAnsi="Verdana" w:cs="Verdana"/>
      <w:sz w:val="22"/>
      <w:szCs w:val="22"/>
      <w:lang w:eastAsia="zh-CN"/>
    </w:rPr>
  </w:style>
  <w:style w:type="character" w:styleId="UnresolvedMention">
    <w:name w:val="Unresolved Mention"/>
    <w:basedOn w:val="DefaultParagraphFont"/>
    <w:uiPriority w:val="99"/>
    <w:semiHidden/>
    <w:unhideWhenUsed/>
    <w:rsid w:val="00DD4943"/>
    <w:rPr>
      <w:color w:val="605E5C"/>
      <w:shd w:val="clear" w:color="auto" w:fill="E1DFDD"/>
    </w:rPr>
  </w:style>
  <w:style w:type="character" w:styleId="FollowedHyperlink">
    <w:name w:val="FollowedHyperlink"/>
    <w:basedOn w:val="DefaultParagraphFont"/>
    <w:semiHidden/>
    <w:unhideWhenUsed/>
    <w:rsid w:val="001A10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f1ca94-5511-49d7-a4bd-b9067933d31f">
      <UserInfo>
        <DisplayName>Rachel Masterton</DisplayName>
        <AccountId>32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3928C4A389894597761111BB8873A2" ma:contentTypeVersion="6" ma:contentTypeDescription="Create a new document." ma:contentTypeScope="" ma:versionID="421ae205b0a9975d5a6a195b7baf827a">
  <xsd:schema xmlns:xsd="http://www.w3.org/2001/XMLSchema" xmlns:xs="http://www.w3.org/2001/XMLSchema" xmlns:p="http://schemas.microsoft.com/office/2006/metadata/properties" xmlns:ns2="68064eaa-3d50-443b-a7d8-44dc23998e3a" xmlns:ns3="57f1ca94-5511-49d7-a4bd-b9067933d31f" targetNamespace="http://schemas.microsoft.com/office/2006/metadata/properties" ma:root="true" ma:fieldsID="b77a920d27ebbe4847e9c1eae90346fb" ns2:_="" ns3:_="">
    <xsd:import namespace="68064eaa-3d50-443b-a7d8-44dc23998e3a"/>
    <xsd:import namespace="57f1ca94-5511-49d7-a4bd-b9067933d3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64eaa-3d50-443b-a7d8-44dc23998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1ca94-5511-49d7-a4bd-b9067933d3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BDA38-E6A8-4F1A-852D-D7106C49546E}">
  <ds:schemaRefs>
    <ds:schemaRef ds:uri="http://schemas.microsoft.com/office/2006/metadata/properties"/>
    <ds:schemaRef ds:uri="http://schemas.microsoft.com/office/infopath/2007/PartnerControls"/>
    <ds:schemaRef ds:uri="57f1ca94-5511-49d7-a4bd-b9067933d31f"/>
  </ds:schemaRefs>
</ds:datastoreItem>
</file>

<file path=customXml/itemProps2.xml><?xml version="1.0" encoding="utf-8"?>
<ds:datastoreItem xmlns:ds="http://schemas.openxmlformats.org/officeDocument/2006/customXml" ds:itemID="{685B9D82-9B2D-4243-A0C3-225B79A4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64eaa-3d50-443b-a7d8-44dc23998e3a"/>
    <ds:schemaRef ds:uri="57f1ca94-5511-49d7-a4bd-b9067933d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479D3-7A9C-49E7-8916-09ECA6AC9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5592</Characters>
  <Application>Microsoft Office Word</Application>
  <DocSecurity>0</DocSecurity>
  <PresentationFormat/>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2022-11-25T09:02:00Z</dcterms:created>
  <dcterms:modified xsi:type="dcterms:W3CDTF">2022-11-25T09:05:00Z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0x010100533928C4A389894597761111BB8873A2</vt:lpwstr>
  </property>
  <property fmtid="{D5CDD505-2E9C-101B-9397-08002B2CF9AE}" pid="3" name="iManFooter">
    <vt:lpwstr>1073101/0001/G13342543v1</vt:lpwstr>
  </property>
  <property fmtid="{D5CDD505-2E9C-101B-9397-08002B2CF9AE}" pid="4" name="WSFooter">
    <vt:lpwstr>1073101/0001/G13342543v1</vt:lpwstr>
  </property>
</Properties>
</file>